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AC" w:rsidRPr="0007745D" w:rsidRDefault="00330DAC" w:rsidP="004459C8">
      <w:pPr>
        <w:pStyle w:val="SemEspaamento"/>
        <w:spacing w:line="276" w:lineRule="auto"/>
        <w:jc w:val="center"/>
        <w:rPr>
          <w:rFonts w:ascii="Arial" w:hAnsi="Arial" w:cs="Arial"/>
          <w:b/>
          <w:u w:val="single"/>
        </w:rPr>
      </w:pPr>
      <w:r w:rsidRPr="0007745D">
        <w:rPr>
          <w:rFonts w:ascii="Arial" w:hAnsi="Arial" w:cs="Arial"/>
          <w:b/>
          <w:u w:val="single"/>
        </w:rPr>
        <w:t>ENTIDADES</w:t>
      </w:r>
    </w:p>
    <w:p w:rsidR="00330DAC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330DAC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330DAC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  <w:r w:rsidRPr="00330DAC">
        <w:rPr>
          <w:rFonts w:ascii="Arial" w:hAnsi="Arial" w:cs="Arial"/>
        </w:rPr>
        <w:t xml:space="preserve">Documentos necessários para </w:t>
      </w:r>
      <w:r>
        <w:rPr>
          <w:rFonts w:ascii="Arial" w:hAnsi="Arial" w:cs="Arial"/>
        </w:rPr>
        <w:t xml:space="preserve">que entidades sem fins lucrativos formalizem </w:t>
      </w:r>
      <w:r w:rsidRPr="00330DAC">
        <w:rPr>
          <w:rFonts w:ascii="Arial" w:hAnsi="Arial" w:cs="Arial"/>
        </w:rPr>
        <w:t xml:space="preserve">processo para o recebimento de equipamentos </w:t>
      </w:r>
      <w:r w:rsidR="004459C8">
        <w:rPr>
          <w:rFonts w:ascii="Arial" w:hAnsi="Arial" w:cs="Arial"/>
        </w:rPr>
        <w:t xml:space="preserve">adquiridos pela SEAG com </w:t>
      </w:r>
      <w:r w:rsidR="004459C8" w:rsidRPr="004459C8">
        <w:rPr>
          <w:rFonts w:ascii="Arial" w:hAnsi="Arial" w:cs="Arial"/>
          <w:u w:val="single"/>
        </w:rPr>
        <w:t xml:space="preserve">recursos </w:t>
      </w:r>
      <w:r w:rsidRPr="004459C8">
        <w:rPr>
          <w:rFonts w:ascii="Arial" w:hAnsi="Arial" w:cs="Arial"/>
          <w:u w:val="single"/>
        </w:rPr>
        <w:t>federais</w:t>
      </w:r>
      <w:r>
        <w:rPr>
          <w:rFonts w:ascii="Arial" w:hAnsi="Arial" w:cs="Arial"/>
        </w:rPr>
        <w:t>.</w:t>
      </w:r>
    </w:p>
    <w:p w:rsidR="00330DAC" w:rsidRPr="00330DAC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330DAC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  <w:r w:rsidRPr="00330DAC">
        <w:rPr>
          <w:rFonts w:ascii="Arial" w:hAnsi="Arial" w:cs="Arial"/>
        </w:rPr>
        <w:t>RELAÇÃO DE DOCUMENTOS</w:t>
      </w:r>
    </w:p>
    <w:p w:rsidR="00330DAC" w:rsidRPr="00330DAC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  <w:b/>
        </w:rPr>
        <w:t>Ofício</w:t>
      </w:r>
      <w:r w:rsidRPr="00D961CB">
        <w:rPr>
          <w:rFonts w:ascii="Arial" w:hAnsi="Arial" w:cs="Arial"/>
        </w:rPr>
        <w:t xml:space="preserve"> solicitando celebração de parceria a Secretaria de Estado da Agricultura, Abastecimento, Aquicultura e Pesca, contendo: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>Identificação do objeto (equipamento).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eastAsia="Times New Roman" w:hAnsi="Arial" w:cs="Arial"/>
          <w:lang w:eastAsia="pt-BR"/>
        </w:rPr>
      </w:pPr>
    </w:p>
    <w:p w:rsidR="00330DAC" w:rsidRPr="00D961CB" w:rsidRDefault="00330DAC" w:rsidP="004459C8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eastAsia="Times New Roman" w:hAnsi="Arial" w:cs="Arial"/>
          <w:lang w:eastAsia="pt-BR"/>
        </w:rPr>
      </w:pPr>
      <w:r w:rsidRPr="00D961CB">
        <w:rPr>
          <w:rFonts w:ascii="Arial" w:hAnsi="Arial" w:cs="Arial"/>
        </w:rPr>
        <w:t>Justificativa da demonstração de interesses recíprocos, voltado ao fomento de política agrícola.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eastAsia="Times New Roman" w:hAnsi="Arial" w:cs="Arial"/>
          <w:lang w:eastAsia="pt-BR"/>
        </w:rPr>
      </w:pPr>
    </w:p>
    <w:p w:rsidR="00330DAC" w:rsidRPr="00D961CB" w:rsidRDefault="00E108B1" w:rsidP="004459C8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t-BR"/>
        </w:rPr>
        <w:t>Informar o l</w:t>
      </w:r>
      <w:r w:rsidR="00330DAC" w:rsidRPr="00D961CB">
        <w:rPr>
          <w:rFonts w:ascii="Arial" w:eastAsia="Times New Roman" w:hAnsi="Arial" w:cs="Arial"/>
          <w:lang w:eastAsia="pt-BR"/>
        </w:rPr>
        <w:t>ocal de instalação dos equipamentos</w:t>
      </w:r>
      <w:r>
        <w:rPr>
          <w:rFonts w:ascii="Arial" w:eastAsia="Times New Roman" w:hAnsi="Arial" w:cs="Arial"/>
          <w:lang w:eastAsia="pt-BR"/>
        </w:rPr>
        <w:t xml:space="preserve">, quando </w:t>
      </w:r>
      <w:r w:rsidR="00330DAC" w:rsidRPr="00D961CB">
        <w:rPr>
          <w:rFonts w:ascii="Arial" w:eastAsia="Times New Roman" w:hAnsi="Arial" w:cs="Arial"/>
          <w:lang w:eastAsia="pt-BR"/>
        </w:rPr>
        <w:t>for o caso.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r w:rsidRPr="00D961CB">
        <w:rPr>
          <w:rFonts w:ascii="Arial" w:eastAsia="Times New Roman" w:hAnsi="Arial" w:cs="Arial"/>
        </w:rPr>
        <w:t>Informar o endereço completo da associação com um ponto de referencia.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r w:rsidRPr="00D961CB">
        <w:rPr>
          <w:rFonts w:ascii="Arial" w:hAnsi="Arial" w:cs="Arial"/>
        </w:rPr>
        <w:t>Informar o t</w:t>
      </w:r>
      <w:r w:rsidRPr="00D961CB">
        <w:rPr>
          <w:rFonts w:ascii="Arial" w:eastAsia="Times New Roman" w:hAnsi="Arial" w:cs="Arial"/>
        </w:rPr>
        <w:t>elefone e o e-mail de contato do Presidente e de mais dois membros da diretoria.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5E7D98" w:rsidP="004459C8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o número do convênio federal do qual a entidade será beneficiada</w:t>
      </w:r>
      <w:r w:rsidR="00330DAC" w:rsidRPr="00D961CB">
        <w:rPr>
          <w:rFonts w:ascii="Arial" w:hAnsi="Arial" w:cs="Arial"/>
        </w:rPr>
        <w:t>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eastAsia="Times New Roman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>Cópia</w:t>
      </w:r>
      <w:r w:rsidRPr="00D961CB">
        <w:rPr>
          <w:rFonts w:ascii="Arial" w:hAnsi="Arial" w:cs="Arial"/>
          <w:bCs/>
        </w:rPr>
        <w:t xml:space="preserve"> autenticada</w:t>
      </w:r>
      <w:r w:rsidRPr="00D961CB">
        <w:rPr>
          <w:rFonts w:ascii="Arial" w:hAnsi="Arial" w:cs="Arial"/>
        </w:rPr>
        <w:t xml:space="preserve"> do</w:t>
      </w:r>
      <w:r w:rsidRPr="00D961CB">
        <w:rPr>
          <w:rFonts w:ascii="Arial" w:hAnsi="Arial" w:cs="Arial"/>
          <w:iCs/>
        </w:rPr>
        <w:t xml:space="preserve"> </w:t>
      </w:r>
      <w:r w:rsidRPr="00D961CB">
        <w:rPr>
          <w:rFonts w:ascii="Arial" w:hAnsi="Arial" w:cs="Arial"/>
          <w:b/>
          <w:bCs/>
        </w:rPr>
        <w:t>Estatuto</w:t>
      </w:r>
      <w:r w:rsidRPr="00D961CB">
        <w:rPr>
          <w:rFonts w:ascii="Arial" w:hAnsi="Arial" w:cs="Arial"/>
          <w:b/>
        </w:rPr>
        <w:t xml:space="preserve"> de criação da entidade</w:t>
      </w:r>
      <w:r w:rsidRPr="00D961CB">
        <w:rPr>
          <w:rFonts w:ascii="Arial" w:hAnsi="Arial" w:cs="Arial"/>
        </w:rPr>
        <w:t xml:space="preserve"> e alterações posteriores.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961CB">
        <w:rPr>
          <w:rFonts w:ascii="Arial" w:hAnsi="Arial" w:cs="Arial"/>
        </w:rPr>
        <w:t>Deve</w:t>
      </w:r>
      <w:proofErr w:type="gramEnd"/>
      <w:r w:rsidRPr="00D961CB">
        <w:rPr>
          <w:rFonts w:ascii="Arial" w:hAnsi="Arial" w:cs="Arial"/>
        </w:rPr>
        <w:t xml:space="preserve"> constar expressamente os requisitos do art. 33, incisos I, III e IV, da Lei nº 13.019, de 2014.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  <w:b/>
        </w:rPr>
        <w:t>Certidão de existência jurídica expedida pelo cartório de registro civil ou cópia do estatuto</w:t>
      </w:r>
      <w:r w:rsidRPr="00D961CB">
        <w:rPr>
          <w:rFonts w:ascii="Arial" w:hAnsi="Arial" w:cs="Arial"/>
        </w:rPr>
        <w:t xml:space="preserve"> registrado e de eventuais alterações ou, tratando-se de sociedade cooperativa, certidão simplificada emitida por junta comercial.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Cópia </w:t>
      </w:r>
      <w:r w:rsidRPr="00D961CB">
        <w:rPr>
          <w:rFonts w:ascii="Arial" w:hAnsi="Arial" w:cs="Arial"/>
          <w:bCs/>
        </w:rPr>
        <w:t>autenticada</w:t>
      </w:r>
      <w:r w:rsidRPr="00D961CB">
        <w:rPr>
          <w:rFonts w:ascii="Arial" w:hAnsi="Arial" w:cs="Arial"/>
        </w:rPr>
        <w:t xml:space="preserve"> da </w:t>
      </w:r>
      <w:r w:rsidRPr="00D961CB">
        <w:rPr>
          <w:rFonts w:ascii="Arial" w:hAnsi="Arial" w:cs="Arial"/>
          <w:b/>
          <w:bCs/>
        </w:rPr>
        <w:t>Ata que elegeu a atual diretoria</w:t>
      </w:r>
      <w:r w:rsidRPr="00D961CB">
        <w:rPr>
          <w:rFonts w:ascii="Arial" w:hAnsi="Arial" w:cs="Arial"/>
        </w:rPr>
        <w:t xml:space="preserve"> da entidade.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Cópia </w:t>
      </w:r>
      <w:r w:rsidRPr="00D961CB">
        <w:rPr>
          <w:rFonts w:ascii="Arial" w:hAnsi="Arial" w:cs="Arial"/>
          <w:bCs/>
        </w:rPr>
        <w:t>autenticada</w:t>
      </w:r>
      <w:r w:rsidRPr="00D961CB">
        <w:rPr>
          <w:rFonts w:ascii="Arial" w:hAnsi="Arial" w:cs="Arial"/>
        </w:rPr>
        <w:t xml:space="preserve"> dos</w:t>
      </w:r>
      <w:r w:rsidRPr="00D961CB">
        <w:rPr>
          <w:rFonts w:ascii="Arial" w:hAnsi="Arial" w:cs="Arial"/>
          <w:iCs/>
          <w:color w:val="006600"/>
        </w:rPr>
        <w:t xml:space="preserve"> </w:t>
      </w:r>
      <w:r w:rsidRPr="00D961CB">
        <w:rPr>
          <w:rFonts w:ascii="Arial" w:hAnsi="Arial" w:cs="Arial"/>
          <w:b/>
          <w:bCs/>
        </w:rPr>
        <w:t>documentos pessoais do Presidente</w:t>
      </w:r>
      <w:r w:rsidRPr="00D961CB">
        <w:rPr>
          <w:rFonts w:ascii="Arial" w:hAnsi="Arial" w:cs="Arial"/>
          <w:b/>
        </w:rPr>
        <w:t xml:space="preserve"> da entidade</w:t>
      </w:r>
      <w:r w:rsidRPr="00D961CB">
        <w:rPr>
          <w:rFonts w:ascii="Arial" w:hAnsi="Arial" w:cs="Arial"/>
        </w:rPr>
        <w:t>: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  <w:iCs/>
        </w:rPr>
        <w:t>RG, CPF e comprovante de residência</w:t>
      </w:r>
      <w:r>
        <w:rPr>
          <w:rFonts w:ascii="Arial" w:hAnsi="Arial" w:cs="Arial"/>
          <w:iCs/>
        </w:rPr>
        <w:t xml:space="preserve"> do Presidente da entidade</w:t>
      </w:r>
      <w:r w:rsidRPr="00D961CB">
        <w:rPr>
          <w:rFonts w:ascii="Arial" w:hAnsi="Arial" w:cs="Arial"/>
          <w:iCs/>
        </w:rPr>
        <w:t>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5E7D98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5E7D98">
        <w:rPr>
          <w:rFonts w:ascii="Arial" w:hAnsi="Arial" w:cs="Arial"/>
          <w:bCs/>
        </w:rPr>
        <w:t>Cartão do CNPJ.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>Certidão Conjunta Negativa de Débitos Relativos a Tributos Federais e à Dívida Ativa da União – vigente.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lastRenderedPageBreak/>
        <w:t xml:space="preserve">Certidão Negativa de Débitos com a Fazenda Pública Estadual </w:t>
      </w:r>
      <w:r>
        <w:rPr>
          <w:rFonts w:ascii="Arial" w:hAnsi="Arial" w:cs="Arial"/>
        </w:rPr>
        <w:t>–</w:t>
      </w:r>
      <w:r w:rsidRPr="00D961CB">
        <w:rPr>
          <w:rFonts w:ascii="Arial" w:hAnsi="Arial" w:cs="Arial"/>
        </w:rPr>
        <w:t xml:space="preserve"> </w:t>
      </w:r>
      <w:r w:rsidRPr="00D961CB">
        <w:rPr>
          <w:rFonts w:ascii="Arial" w:hAnsi="Arial" w:cs="Arial"/>
          <w:bCs/>
        </w:rPr>
        <w:t>SEFAZ</w:t>
      </w:r>
      <w:r w:rsidRPr="00D961CB">
        <w:rPr>
          <w:rFonts w:ascii="Arial" w:hAnsi="Arial" w:cs="Arial"/>
        </w:rPr>
        <w:t xml:space="preserve"> – vigente.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Certidão Negativa de Débitos com a Fazenda Pública Municipal da </w:t>
      </w:r>
      <w:r w:rsidRPr="00D961CB">
        <w:rPr>
          <w:rFonts w:ascii="Arial" w:hAnsi="Arial" w:cs="Arial"/>
          <w:bCs/>
        </w:rPr>
        <w:t xml:space="preserve">sede da entidade – </w:t>
      </w:r>
      <w:r w:rsidRPr="00D961CB">
        <w:rPr>
          <w:rFonts w:ascii="Arial" w:hAnsi="Arial" w:cs="Arial"/>
        </w:rPr>
        <w:t>vigente.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Certidão Negativa de Débitos com a Previdência Social </w:t>
      </w:r>
      <w:r>
        <w:rPr>
          <w:rFonts w:ascii="Arial" w:hAnsi="Arial" w:cs="Arial"/>
        </w:rPr>
        <w:t>–</w:t>
      </w:r>
      <w:r w:rsidRPr="00D961CB">
        <w:rPr>
          <w:rFonts w:ascii="Arial" w:hAnsi="Arial" w:cs="Arial"/>
        </w:rPr>
        <w:t xml:space="preserve"> </w:t>
      </w:r>
      <w:r w:rsidRPr="00D961CB">
        <w:rPr>
          <w:rFonts w:ascii="Arial" w:hAnsi="Arial" w:cs="Arial"/>
          <w:bCs/>
        </w:rPr>
        <w:t>INSS</w:t>
      </w:r>
      <w:r w:rsidRPr="00D961CB">
        <w:rPr>
          <w:rFonts w:ascii="Arial" w:hAnsi="Arial" w:cs="Arial"/>
        </w:rPr>
        <w:t xml:space="preserve"> – vigente.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Certidão de Regularidade do </w:t>
      </w:r>
      <w:r w:rsidRPr="00D961CB">
        <w:rPr>
          <w:rFonts w:ascii="Arial" w:hAnsi="Arial" w:cs="Arial"/>
          <w:bCs/>
        </w:rPr>
        <w:t>FGTS</w:t>
      </w:r>
      <w:r w:rsidRPr="00D961CB">
        <w:rPr>
          <w:rFonts w:ascii="Arial" w:hAnsi="Arial" w:cs="Arial"/>
        </w:rPr>
        <w:t xml:space="preserve"> – vigente.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30DAC" w:rsidRPr="00D961CB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Certidão Negativa de </w:t>
      </w:r>
      <w:r w:rsidRPr="00D961CB">
        <w:rPr>
          <w:rFonts w:ascii="Arial" w:hAnsi="Arial" w:cs="Arial"/>
          <w:bCs/>
        </w:rPr>
        <w:t>Débitos Trabalhistas</w:t>
      </w:r>
      <w:r w:rsidRPr="00D961CB">
        <w:rPr>
          <w:rFonts w:ascii="Arial" w:hAnsi="Arial" w:cs="Arial"/>
        </w:rPr>
        <w:t xml:space="preserve"> – vigente.</w:t>
      </w:r>
    </w:p>
    <w:p w:rsidR="00330DAC" w:rsidRPr="00D961CB" w:rsidRDefault="00330DAC" w:rsidP="004459C8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F052DC" w:rsidRPr="005E7D98" w:rsidRDefault="00330DAC" w:rsidP="004459C8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  <w:color w:val="000000"/>
        </w:rPr>
        <w:t>Declaração, firmada pelo representante legal da organização, de que possui</w:t>
      </w:r>
      <w:r w:rsidRPr="00D961CB">
        <w:rPr>
          <w:rFonts w:ascii="Arial" w:hAnsi="Arial" w:cs="Arial"/>
        </w:rPr>
        <w:t xml:space="preserve"> instalações, condições materiais e capacidade técnica e operacional para o desenvolvimento das atividades ou projetos previstos na parceria e o cumprimento das metas estabelecidas</w:t>
      </w:r>
      <w:r w:rsidR="005E7D98">
        <w:rPr>
          <w:rFonts w:ascii="Arial" w:hAnsi="Arial" w:cs="Arial"/>
        </w:rPr>
        <w:t>.</w:t>
      </w:r>
    </w:p>
    <w:sectPr w:rsidR="00F052DC" w:rsidRPr="005E7D98" w:rsidSect="00CB2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5137"/>
    <w:multiLevelType w:val="hybridMultilevel"/>
    <w:tmpl w:val="C728FF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54B99"/>
    <w:multiLevelType w:val="hybridMultilevel"/>
    <w:tmpl w:val="D3A876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DAC"/>
    <w:rsid w:val="00330DAC"/>
    <w:rsid w:val="004459C8"/>
    <w:rsid w:val="005E7D98"/>
    <w:rsid w:val="008E5B4D"/>
    <w:rsid w:val="00AA6328"/>
    <w:rsid w:val="00E108B1"/>
    <w:rsid w:val="00F0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2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0D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marcos.frizzera</dc:creator>
  <cp:lastModifiedBy>marcos.frizzera</cp:lastModifiedBy>
  <cp:revision>5</cp:revision>
  <dcterms:created xsi:type="dcterms:W3CDTF">2019-03-01T11:55:00Z</dcterms:created>
  <dcterms:modified xsi:type="dcterms:W3CDTF">2019-03-01T12:51:00Z</dcterms:modified>
</cp:coreProperties>
</file>