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5D5" w:rsidRPr="0068756C" w:rsidRDefault="000E65D5" w:rsidP="000E65D5">
      <w:pPr>
        <w:spacing w:after="0"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7"/>
          <w:szCs w:val="27"/>
          <w:lang w:eastAsia="pt-BR"/>
        </w:rPr>
        <w:t>Processo n° 75202743</w:t>
      </w:r>
    </w:p>
    <w:p w:rsidR="000E65D5" w:rsidRPr="0068756C" w:rsidRDefault="000E65D5" w:rsidP="000E65D5">
      <w:pPr>
        <w:spacing w:after="0" w:line="240" w:lineRule="auto"/>
        <w:jc w:val="both"/>
        <w:rPr>
          <w:rFonts w:ascii="Times New Roman" w:eastAsia="Times New Roman" w:hAnsi="Times New Roman" w:cs="Times New Roman"/>
          <w:color w:val="000000"/>
          <w:sz w:val="27"/>
          <w:szCs w:val="27"/>
          <w:lang w:eastAsia="pt-BR"/>
        </w:rPr>
      </w:pPr>
      <w:r w:rsidRPr="0068756C">
        <w:rPr>
          <w:rFonts w:ascii="Times New Roman" w:eastAsia="Times New Roman" w:hAnsi="Times New Roman" w:cs="Times New Roman"/>
          <w:color w:val="000000"/>
          <w:sz w:val="27"/>
          <w:szCs w:val="27"/>
          <w:lang w:eastAsia="pt-BR"/>
        </w:rPr>
        <w:t> </w:t>
      </w:r>
    </w:p>
    <w:p w:rsidR="000E65D5" w:rsidRPr="0068756C" w:rsidRDefault="000E65D5" w:rsidP="000E65D5">
      <w:pPr>
        <w:spacing w:after="0" w:line="240" w:lineRule="auto"/>
        <w:jc w:val="both"/>
        <w:rPr>
          <w:rFonts w:ascii="Times New Roman" w:eastAsia="Times New Roman" w:hAnsi="Times New Roman" w:cs="Times New Roman"/>
          <w:color w:val="000000"/>
          <w:sz w:val="27"/>
          <w:szCs w:val="27"/>
          <w:lang w:eastAsia="pt-BR"/>
        </w:rPr>
      </w:pPr>
      <w:r w:rsidRPr="0068756C">
        <w:rPr>
          <w:rFonts w:ascii="Times New Roman" w:eastAsia="Times New Roman" w:hAnsi="Times New Roman" w:cs="Times New Roman"/>
          <w:color w:val="000000"/>
          <w:sz w:val="27"/>
          <w:szCs w:val="27"/>
          <w:lang w:eastAsia="pt-BR"/>
        </w:rPr>
        <w:t> </w:t>
      </w:r>
    </w:p>
    <w:p w:rsidR="000E65D5" w:rsidRPr="0068756C" w:rsidRDefault="000E65D5" w:rsidP="000E65D5">
      <w:pPr>
        <w:spacing w:after="0"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7"/>
          <w:szCs w:val="27"/>
          <w:lang w:eastAsia="pt-BR"/>
        </w:rPr>
        <w:t>PARECER PGE/PCA Nº 00004/2017</w:t>
      </w:r>
    </w:p>
    <w:p w:rsidR="000E65D5" w:rsidRPr="0068756C" w:rsidRDefault="000E65D5" w:rsidP="000E65D5">
      <w:pPr>
        <w:spacing w:after="0" w:line="240" w:lineRule="auto"/>
        <w:jc w:val="both"/>
        <w:rPr>
          <w:rFonts w:ascii="Times New Roman" w:eastAsia="Times New Roman" w:hAnsi="Times New Roman" w:cs="Times New Roman"/>
          <w:color w:val="000000"/>
          <w:sz w:val="27"/>
          <w:szCs w:val="27"/>
          <w:lang w:eastAsia="pt-BR"/>
        </w:rPr>
      </w:pPr>
      <w:r w:rsidRPr="0068756C">
        <w:rPr>
          <w:rFonts w:ascii="Times New Roman" w:eastAsia="Times New Roman" w:hAnsi="Times New Roman" w:cs="Times New Roman"/>
          <w:color w:val="000000"/>
          <w:sz w:val="27"/>
          <w:szCs w:val="27"/>
          <w:lang w:eastAsia="pt-BR"/>
        </w:rPr>
        <w:t> </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7"/>
          <w:szCs w:val="27"/>
          <w:lang w:eastAsia="pt-BR"/>
        </w:rPr>
        <w:t>I -</w:t>
      </w:r>
      <w:r w:rsidRPr="0068756C">
        <w:rPr>
          <w:rFonts w:ascii="Cambria" w:eastAsia="Times New Roman" w:hAnsi="Cambria" w:cs="Times New Roman"/>
          <w:color w:val="000000"/>
          <w:sz w:val="27"/>
          <w:szCs w:val="27"/>
          <w:lang w:eastAsia="pt-BR"/>
        </w:rPr>
        <w:t> DELIMITAÇÃO DA ANÁLISE:</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1. </w:t>
      </w:r>
      <w:r w:rsidRPr="0068756C">
        <w:rPr>
          <w:rFonts w:ascii="Cambria" w:eastAsia="Times New Roman" w:hAnsi="Cambria" w:cs="Times New Roman"/>
          <w:color w:val="000000"/>
          <w:sz w:val="24"/>
          <w:szCs w:val="24"/>
          <w:lang w:eastAsia="pt-BR"/>
        </w:rPr>
        <w:t>Trata-se de procedimento administrativo encaminhado pelo Instituto Estadual de Obras Públicas (IOPES) no qual se formulou Consulta entorno da aplicação do Enunciado Administrativo º 15 do Conselho da Procuradoria Geral do Estado nos casos de alterações nas planilhas orçamentárias dos contratos de obras sem a prévia formalização de Termo Aditivo ao Contrato.  </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2. </w:t>
      </w:r>
      <w:r w:rsidRPr="0068756C">
        <w:rPr>
          <w:rFonts w:ascii="Cambria" w:eastAsia="Times New Roman" w:hAnsi="Cambria" w:cs="Times New Roman"/>
          <w:color w:val="000000"/>
          <w:sz w:val="24"/>
          <w:szCs w:val="24"/>
          <w:lang w:eastAsia="pt-BR"/>
        </w:rPr>
        <w:t xml:space="preserve">Expõe o IOPES, em síntese, na Consulta de fls. 01-03 </w:t>
      </w:r>
      <w:proofErr w:type="gramStart"/>
      <w:r w:rsidRPr="0068756C">
        <w:rPr>
          <w:rFonts w:ascii="Cambria" w:eastAsia="Times New Roman" w:hAnsi="Cambria" w:cs="Times New Roman"/>
          <w:color w:val="000000"/>
          <w:sz w:val="24"/>
          <w:szCs w:val="24"/>
          <w:lang w:eastAsia="pt-BR"/>
        </w:rPr>
        <w:t>vº :</w:t>
      </w:r>
      <w:proofErr w:type="gramEnd"/>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color w:val="000000"/>
          <w:sz w:val="24"/>
          <w:szCs w:val="24"/>
          <w:lang w:eastAsia="pt-BR"/>
        </w:rPr>
        <w:t>“</w:t>
      </w:r>
      <w:r w:rsidRPr="0068756C">
        <w:rPr>
          <w:rFonts w:ascii="Cambria" w:eastAsia="Times New Roman" w:hAnsi="Cambria" w:cs="Times New Roman"/>
          <w:i/>
          <w:iCs/>
          <w:color w:val="000000"/>
          <w:sz w:val="24"/>
          <w:szCs w:val="24"/>
          <w:lang w:eastAsia="pt-BR"/>
        </w:rPr>
        <w:t>É sabido que muitas vezes o interesse público pode ser sacrificado se for exigido que as obras sejam paralisadas, sempre que haja a possibilidade de alteração quantitativa ou qualitativa do projeto original, aguardando até a formalização do Termo Aditivo para que retomem a execução. O que, em razão dos trâmites internos, costumam demorar alguns meses. </w:t>
      </w:r>
      <w:r w:rsidRPr="0068756C">
        <w:rPr>
          <w:rFonts w:ascii="Cambria" w:eastAsia="Times New Roman" w:hAnsi="Cambria" w:cs="Times New Roman"/>
          <w:color w:val="000000"/>
          <w:sz w:val="24"/>
          <w:szCs w:val="24"/>
          <w:lang w:eastAsia="pt-BR"/>
        </w:rPr>
        <w:t>[...]</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Enquanto há o entendimento de que os serviços não podem ser realizados até ocorrer a celebração de aditivo, entretanto, na prática a sua não execução obriga a paralisação da obra, o que infelizmente destoa da realidade.</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Tal situação coloca os responsáveis pela fiscalização do objeto diante de uma tomada de decisão que, indubitavelmente, o expõe ao cometimento de uma ilegalidade (continuar o serviço sem a devida celebração do aditivo) ou a dar causa a um dano maior aos cofres públicos, já que ocasionará o atraso na entrega dos serviços.</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 xml:space="preserve">Cita-se aqui apenas um exemplo: diante de um estaqueamento, cuja quantidade prevista em planilha nunca é exata, pode ocorrer de a quantidade prevista ser inferior à necessária para o término dos serviços iniciados. Ao seguir friamente a lei, sobrepujando o interesse público, o fiscal deverá paralisar os serviços. Porém, essa decisão acarretará na desmobilização dos equipamentos e na paralisação total das obras, já que a conclusão do estaqueamento é condição essencial para o início das demais </w:t>
      </w:r>
      <w:proofErr w:type="gramStart"/>
      <w:r w:rsidRPr="0068756C">
        <w:rPr>
          <w:rFonts w:ascii="Cambria" w:eastAsia="Times New Roman" w:hAnsi="Cambria" w:cs="Times New Roman"/>
          <w:i/>
          <w:iCs/>
          <w:color w:val="000000"/>
          <w:sz w:val="24"/>
          <w:szCs w:val="24"/>
          <w:lang w:eastAsia="pt-BR"/>
        </w:rPr>
        <w:t>etapas.</w:t>
      </w:r>
      <w:r w:rsidRPr="0068756C">
        <w:rPr>
          <w:rFonts w:ascii="Cambria" w:eastAsia="Times New Roman" w:hAnsi="Cambria" w:cs="Times New Roman"/>
          <w:color w:val="000000"/>
          <w:sz w:val="24"/>
          <w:szCs w:val="24"/>
          <w:lang w:eastAsia="pt-BR"/>
        </w:rPr>
        <w:t>[...]</w:t>
      </w:r>
      <w:proofErr w:type="gramEnd"/>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Nesse contexto, verifica-se que a Lei não fala em paralisar serviços por conta da ausência do aditivo. Ela tão simplesmente determina a sua celebração, não identificando em suas linhas em qual momento obrigatoriamente ela teria que ocorrer </w:t>
      </w:r>
      <w:r w:rsidRPr="0068756C">
        <w:rPr>
          <w:rFonts w:ascii="Cambria" w:eastAsia="Times New Roman" w:hAnsi="Cambria" w:cs="Times New Roman"/>
          <w:color w:val="000000"/>
          <w:sz w:val="24"/>
          <w:szCs w:val="24"/>
          <w:lang w:eastAsia="pt-BR"/>
        </w:rPr>
        <w:t>[...]</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Mas outro questionamento também se impõe. Como é possível justificar um pagamento por indenização na existência de um contrato vigente? Já que o Enunciado 15 da CPGE fala em ausência de cobertura contratual? Está se alçando a planilha orçamentária a objeto do contrato? Isso não encontra guarida técnica.</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A planilha orçamentária é mero anexo ao contrato. Servindo a mesma como instrumento de medição dos serviços executados e para o cumprimento de determinados dispositivos legais e contratuais, tais como os acréscimos e decréscimos permitidos em Lei. </w:t>
      </w:r>
      <w:r w:rsidRPr="0068756C">
        <w:rPr>
          <w:rFonts w:ascii="Cambria" w:eastAsia="Times New Roman" w:hAnsi="Cambria" w:cs="Times New Roman"/>
          <w:color w:val="000000"/>
          <w:sz w:val="24"/>
          <w:szCs w:val="24"/>
          <w:lang w:eastAsia="pt-BR"/>
        </w:rPr>
        <w:t>[...]</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lastRenderedPageBreak/>
        <w:t>Ressalte-se que se trata tão-somente da irregularidade na falta de prévia formalização das alterações quantitativas e qualitativas do contrato. Situações em que haja indícios de alterações realizadas sem justificativa técnica ou que tenham causado de qualquer modo dano ao patrimônio público devem ser apuradas com todo o rigor.</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 xml:space="preserve">Adentrando no teor do Enunciado nº 15 da CPGE, parece que este foi concebido para regular situações em que serviços são realizados sem previsão contratual, enquanto que as alterações no orçamento estão sempre vinculadas ao que está previsto nos </w:t>
      </w:r>
      <w:proofErr w:type="gramStart"/>
      <w:r w:rsidRPr="0068756C">
        <w:rPr>
          <w:rFonts w:ascii="Cambria" w:eastAsia="Times New Roman" w:hAnsi="Cambria" w:cs="Times New Roman"/>
          <w:i/>
          <w:iCs/>
          <w:color w:val="000000"/>
          <w:sz w:val="24"/>
          <w:szCs w:val="24"/>
          <w:lang w:eastAsia="pt-BR"/>
        </w:rPr>
        <w:t>projetos.”</w:t>
      </w:r>
      <w:proofErr w:type="gramEnd"/>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proofErr w:type="gramStart"/>
      <w:r w:rsidRPr="0068756C">
        <w:rPr>
          <w:rFonts w:ascii="Cambria" w:eastAsia="Times New Roman" w:hAnsi="Cambria" w:cs="Times New Roman"/>
          <w:b/>
          <w:bCs/>
          <w:color w:val="000000"/>
          <w:sz w:val="24"/>
          <w:szCs w:val="24"/>
          <w:lang w:eastAsia="pt-BR"/>
        </w:rPr>
        <w:t>2</w:t>
      </w:r>
      <w:r w:rsidRPr="0068756C">
        <w:rPr>
          <w:rFonts w:ascii="Times New Roman" w:eastAsia="Times New Roman" w:hAnsi="Times New Roman" w:cs="Times New Roman"/>
          <w:b/>
          <w:bCs/>
          <w:color w:val="000000"/>
          <w:sz w:val="24"/>
          <w:szCs w:val="24"/>
          <w:lang w:eastAsia="pt-BR"/>
        </w:rPr>
        <w:t>.</w:t>
      </w:r>
      <w:r w:rsidRPr="0068756C">
        <w:rPr>
          <w:rFonts w:ascii="Cambria" w:eastAsia="Times New Roman" w:hAnsi="Cambria" w:cs="Times New Roman"/>
          <w:b/>
          <w:bCs/>
          <w:color w:val="000000"/>
          <w:sz w:val="24"/>
          <w:szCs w:val="24"/>
          <w:lang w:eastAsia="pt-BR"/>
        </w:rPr>
        <w:t>1</w:t>
      </w:r>
      <w:r w:rsidRPr="0068756C">
        <w:rPr>
          <w:rFonts w:ascii="Times New Roman" w:eastAsia="Times New Roman" w:hAnsi="Times New Roman" w:cs="Times New Roman"/>
          <w:b/>
          <w:bCs/>
          <w:color w:val="000000"/>
          <w:sz w:val="24"/>
          <w:szCs w:val="24"/>
          <w:lang w:eastAsia="pt-BR"/>
        </w:rPr>
        <w:t> </w:t>
      </w:r>
      <w:r w:rsidRPr="0068756C">
        <w:rPr>
          <w:rFonts w:ascii="Cambria" w:eastAsia="Times New Roman" w:hAnsi="Cambria" w:cs="Times New Roman"/>
          <w:color w:val="000000"/>
          <w:sz w:val="24"/>
          <w:szCs w:val="24"/>
          <w:lang w:eastAsia="pt-BR"/>
        </w:rPr>
        <w:t>Essa</w:t>
      </w:r>
      <w:proofErr w:type="gramEnd"/>
      <w:r w:rsidRPr="0068756C">
        <w:rPr>
          <w:rFonts w:ascii="Cambria" w:eastAsia="Times New Roman" w:hAnsi="Cambria" w:cs="Times New Roman"/>
          <w:color w:val="000000"/>
          <w:sz w:val="24"/>
          <w:szCs w:val="24"/>
          <w:lang w:eastAsia="pt-BR"/>
        </w:rPr>
        <w:t xml:space="preserve"> extensa transcrição das razões que motivaram a presente Consulta, além, obviamente, de permitir sua melhor compreensão, se fazia necessária para que ficasse clara a identificação da situação ali descrita com aquela objeto das contundentes considerações do ilustre administrativista Joel de Menezes </w:t>
      </w:r>
      <w:proofErr w:type="spellStart"/>
      <w:r w:rsidRPr="0068756C">
        <w:rPr>
          <w:rFonts w:ascii="Cambria" w:eastAsia="Times New Roman" w:hAnsi="Cambria" w:cs="Times New Roman"/>
          <w:color w:val="000000"/>
          <w:sz w:val="24"/>
          <w:szCs w:val="24"/>
          <w:lang w:eastAsia="pt-BR"/>
        </w:rPr>
        <w:t>Niebuhr</w:t>
      </w:r>
      <w:proofErr w:type="spellEnd"/>
      <w:r w:rsidRPr="0068756C">
        <w:rPr>
          <w:rFonts w:ascii="Cambria" w:eastAsia="Times New Roman" w:hAnsi="Cambria" w:cs="Times New Roman"/>
          <w:color w:val="000000"/>
          <w:sz w:val="24"/>
          <w:szCs w:val="24"/>
          <w:lang w:eastAsia="pt-BR"/>
        </w:rPr>
        <w:t>, adiante citada (§ 23).  </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3</w:t>
      </w:r>
      <w:r w:rsidRPr="0068756C">
        <w:rPr>
          <w:rFonts w:ascii="Times New Roman" w:eastAsia="Times New Roman" w:hAnsi="Times New Roman" w:cs="Times New Roman"/>
          <w:b/>
          <w:bCs/>
          <w:color w:val="000000"/>
          <w:sz w:val="24"/>
          <w:szCs w:val="24"/>
          <w:lang w:eastAsia="pt-BR"/>
        </w:rPr>
        <w:t>. </w:t>
      </w:r>
      <w:r w:rsidRPr="0068756C">
        <w:rPr>
          <w:rFonts w:ascii="Cambria" w:eastAsia="Times New Roman" w:hAnsi="Cambria" w:cs="Times New Roman"/>
          <w:color w:val="000000"/>
          <w:sz w:val="24"/>
          <w:szCs w:val="24"/>
          <w:lang w:eastAsia="pt-BR"/>
        </w:rPr>
        <w:t>Ao fim, foram formulados os seguintes questionamentos pelo IOPES, delimitando o âmbito da presente análise:</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color w:val="000000"/>
          <w:sz w:val="24"/>
          <w:szCs w:val="24"/>
          <w:lang w:eastAsia="pt-BR"/>
        </w:rPr>
        <w:t>“</w:t>
      </w:r>
      <w:r w:rsidRPr="0068756C">
        <w:rPr>
          <w:rFonts w:ascii="Cambria" w:eastAsia="Times New Roman" w:hAnsi="Cambria" w:cs="Times New Roman"/>
          <w:i/>
          <w:iCs/>
          <w:color w:val="000000"/>
          <w:sz w:val="24"/>
          <w:szCs w:val="24"/>
          <w:lang w:eastAsia="pt-BR"/>
        </w:rPr>
        <w:t>1</w:t>
      </w:r>
      <w:proofErr w:type="gramStart"/>
      <w:r w:rsidRPr="0068756C">
        <w:rPr>
          <w:rFonts w:ascii="Cambria" w:eastAsia="Times New Roman" w:hAnsi="Cambria" w:cs="Times New Roman"/>
          <w:i/>
          <w:iCs/>
          <w:color w:val="000000"/>
          <w:sz w:val="24"/>
          <w:szCs w:val="24"/>
          <w:lang w:eastAsia="pt-BR"/>
        </w:rPr>
        <w:t>) Mesmo</w:t>
      </w:r>
      <w:proofErr w:type="gramEnd"/>
      <w:r w:rsidRPr="0068756C">
        <w:rPr>
          <w:rFonts w:ascii="Cambria" w:eastAsia="Times New Roman" w:hAnsi="Cambria" w:cs="Times New Roman"/>
          <w:i/>
          <w:iCs/>
          <w:color w:val="000000"/>
          <w:sz w:val="24"/>
          <w:szCs w:val="24"/>
          <w:lang w:eastAsia="pt-BR"/>
        </w:rPr>
        <w:t xml:space="preserve"> considerando sua inviabilidade prática e o dano ao erário, impera a regra de que deve ser sempre formalizada previamente as alterações da planilha orçamentária?</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proofErr w:type="gramStart"/>
      <w:r w:rsidRPr="0068756C">
        <w:rPr>
          <w:rFonts w:ascii="Cambria" w:eastAsia="Times New Roman" w:hAnsi="Cambria" w:cs="Times New Roman"/>
          <w:i/>
          <w:iCs/>
          <w:color w:val="000000"/>
          <w:sz w:val="24"/>
          <w:szCs w:val="24"/>
          <w:lang w:eastAsia="pt-BR"/>
        </w:rPr>
        <w:t>2) Aplica-se</w:t>
      </w:r>
      <w:proofErr w:type="gramEnd"/>
      <w:r w:rsidRPr="0068756C">
        <w:rPr>
          <w:rFonts w:ascii="Cambria" w:eastAsia="Times New Roman" w:hAnsi="Cambria" w:cs="Times New Roman"/>
          <w:i/>
          <w:iCs/>
          <w:color w:val="000000"/>
          <w:sz w:val="24"/>
          <w:szCs w:val="24"/>
          <w:lang w:eastAsia="pt-BR"/>
        </w:rPr>
        <w:t xml:space="preserve"> em qualquer caso de alterações do orçamento e do projeto sem prévia formalização o que dispõe o Enunciado nº 15 do CPGE/ES?</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proofErr w:type="gramStart"/>
      <w:r w:rsidRPr="0068756C">
        <w:rPr>
          <w:rFonts w:ascii="Cambria" w:eastAsia="Times New Roman" w:hAnsi="Cambria" w:cs="Times New Roman"/>
          <w:i/>
          <w:iCs/>
          <w:color w:val="000000"/>
          <w:sz w:val="24"/>
          <w:szCs w:val="24"/>
          <w:lang w:eastAsia="pt-BR"/>
        </w:rPr>
        <w:t>3) Se</w:t>
      </w:r>
      <w:proofErr w:type="gramEnd"/>
      <w:r w:rsidRPr="0068756C">
        <w:rPr>
          <w:rFonts w:ascii="Cambria" w:eastAsia="Times New Roman" w:hAnsi="Cambria" w:cs="Times New Roman"/>
          <w:i/>
          <w:iCs/>
          <w:color w:val="000000"/>
          <w:sz w:val="24"/>
          <w:szCs w:val="24"/>
          <w:lang w:eastAsia="pt-BR"/>
        </w:rPr>
        <w:t xml:space="preserve"> não aplicável o Enunciado nº 15, qual o procedimento a ser adotado pelo IOPES na ocorrência de execução de serviços essenciais à continuidade da obra sem a celebração prévia do termo aditivo?</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4) Caso aplicável o Enunciado nº 15, é possível não considerar como falta funcional dos servidores fiscais e gestores de obras a autorização para execução de serviços não previstos na planilha orçamentária, seja por ausência da quantidade necessária ou por se tratar de serviços novos, sem a prévia formalização de Termo Aditivo, afastando-se a responsabilização administrativa e a necessidade de abertura de sindicância, desde que no processo administrativo de acompanhamento da execução do contrato constem as justificativas técnicas pertinentes, bem como inexista indícios de que as alterações tenham gerado dano ao patrimônio público?</w:t>
      </w:r>
      <w:r w:rsidRPr="0068756C">
        <w:rPr>
          <w:rFonts w:ascii="Cambria" w:eastAsia="Times New Roman" w:hAnsi="Cambria" w:cs="Times New Roman"/>
          <w:color w:val="000000"/>
          <w:sz w:val="24"/>
          <w:szCs w:val="24"/>
          <w:lang w:eastAsia="pt-BR"/>
        </w:rPr>
        <w:t>”</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Times New Roman" w:eastAsia="Times New Roman" w:hAnsi="Times New Roman" w:cs="Times New Roman"/>
          <w:color w:val="000000"/>
          <w:sz w:val="27"/>
          <w:szCs w:val="27"/>
          <w:lang w:eastAsia="pt-BR"/>
        </w:rPr>
        <w:t> </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7"/>
          <w:szCs w:val="27"/>
          <w:lang w:eastAsia="pt-BR"/>
        </w:rPr>
        <w:t>II </w:t>
      </w:r>
      <w:r w:rsidRPr="0068756C">
        <w:rPr>
          <w:rFonts w:ascii="Cambria" w:eastAsia="Times New Roman" w:hAnsi="Cambria" w:cs="Times New Roman"/>
          <w:color w:val="000000"/>
          <w:sz w:val="27"/>
          <w:szCs w:val="27"/>
          <w:lang w:eastAsia="pt-BR"/>
        </w:rPr>
        <w:t>- A FUNÇÃO ESSENCIAL À JUSTIÇA DA ATIVIDADE DE CONSULTORIA JURÍDICA ADMINISTRATIVA.</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4. </w:t>
      </w:r>
      <w:r w:rsidRPr="0068756C">
        <w:rPr>
          <w:rFonts w:ascii="Cambria" w:eastAsia="Times New Roman" w:hAnsi="Cambria" w:cs="Times New Roman"/>
          <w:color w:val="000000"/>
          <w:sz w:val="24"/>
          <w:szCs w:val="24"/>
          <w:lang w:eastAsia="pt-BR"/>
        </w:rPr>
        <w:t>A Constituição da República de 1988 prevê a consultoria jurídica dos Estados, a cargo das respectivas Procuradorias-Gerais, como função essencial à justiça, uma vez que o art. 132 está inserto no seu Capítulo IV do Título IV.</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5. </w:t>
      </w:r>
      <w:r w:rsidRPr="0068756C">
        <w:rPr>
          <w:rFonts w:ascii="Cambria" w:eastAsia="Times New Roman" w:hAnsi="Cambria" w:cs="Times New Roman"/>
          <w:color w:val="000000"/>
          <w:sz w:val="24"/>
          <w:szCs w:val="24"/>
          <w:lang w:eastAsia="pt-BR"/>
        </w:rPr>
        <w:t xml:space="preserve">Essa determinação constitucional não é arbitrária. A atividade administrativa desenvolvida, como se sabe, no âmbito de todos os poderes e entidades públicas </w:t>
      </w:r>
      <w:r w:rsidRPr="0068756C">
        <w:rPr>
          <w:rFonts w:ascii="Cambria" w:eastAsia="Times New Roman" w:hAnsi="Cambria" w:cs="Times New Roman"/>
          <w:color w:val="000000"/>
          <w:sz w:val="24"/>
          <w:szCs w:val="24"/>
          <w:lang w:eastAsia="pt-BR"/>
        </w:rPr>
        <w:lastRenderedPageBreak/>
        <w:t>objetiva a </w:t>
      </w:r>
      <w:r w:rsidRPr="0068756C">
        <w:rPr>
          <w:rFonts w:ascii="Cambria" w:eastAsia="Times New Roman" w:hAnsi="Cambria" w:cs="Times New Roman"/>
          <w:i/>
          <w:iCs/>
          <w:color w:val="000000"/>
          <w:sz w:val="24"/>
          <w:szCs w:val="24"/>
          <w:lang w:eastAsia="pt-BR"/>
        </w:rPr>
        <w:t>realização</w:t>
      </w:r>
      <w:r w:rsidRPr="0068756C">
        <w:rPr>
          <w:rFonts w:ascii="Cambria" w:eastAsia="Times New Roman" w:hAnsi="Cambria" w:cs="Times New Roman"/>
          <w:color w:val="000000"/>
          <w:sz w:val="24"/>
          <w:szCs w:val="24"/>
          <w:lang w:eastAsia="pt-BR"/>
        </w:rPr>
        <w:t> - no sentido forte de tornar reais materialmente - dos deveres estatais previstos na Constituição.</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6. </w:t>
      </w:r>
      <w:r w:rsidRPr="0068756C">
        <w:rPr>
          <w:rFonts w:ascii="Cambria" w:eastAsia="Times New Roman" w:hAnsi="Cambria" w:cs="Times New Roman"/>
          <w:color w:val="000000"/>
          <w:sz w:val="24"/>
          <w:szCs w:val="24"/>
          <w:lang w:eastAsia="pt-BR"/>
        </w:rPr>
        <w:t>Por sua vinculação à juridicidade, todos os atos da administração pública constituem-se como exercício de um poder com fundamento no ordenamento constitucional.</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7. </w:t>
      </w:r>
      <w:r w:rsidRPr="0068756C">
        <w:rPr>
          <w:rFonts w:ascii="Cambria" w:eastAsia="Times New Roman" w:hAnsi="Cambria" w:cs="Times New Roman"/>
          <w:color w:val="000000"/>
          <w:sz w:val="24"/>
          <w:szCs w:val="24"/>
          <w:lang w:eastAsia="pt-BR"/>
        </w:rPr>
        <w:t>Porém, a referida </w:t>
      </w:r>
      <w:r w:rsidRPr="0068756C">
        <w:rPr>
          <w:rFonts w:ascii="Cambria" w:eastAsia="Times New Roman" w:hAnsi="Cambria" w:cs="Times New Roman"/>
          <w:i/>
          <w:iCs/>
          <w:color w:val="000000"/>
          <w:sz w:val="24"/>
          <w:szCs w:val="24"/>
          <w:lang w:eastAsia="pt-BR"/>
        </w:rPr>
        <w:t>realização</w:t>
      </w:r>
      <w:r w:rsidRPr="0068756C">
        <w:rPr>
          <w:rFonts w:ascii="Cambria" w:eastAsia="Times New Roman" w:hAnsi="Cambria" w:cs="Times New Roman"/>
          <w:color w:val="000000"/>
          <w:sz w:val="24"/>
          <w:szCs w:val="24"/>
          <w:lang w:eastAsia="pt-BR"/>
        </w:rPr>
        <w:t> de deveres não é um simples mecanismo de subsunção, nem surge naturalmente de uma dialética de conceitos mais ou menos precisos, depende, em verdade, do enfrentamento das prescrições normativas com o </w:t>
      </w:r>
      <w:r w:rsidRPr="0068756C">
        <w:rPr>
          <w:rFonts w:ascii="Cambria" w:eastAsia="Times New Roman" w:hAnsi="Cambria" w:cs="Times New Roman"/>
          <w:i/>
          <w:iCs/>
          <w:color w:val="000000"/>
          <w:sz w:val="24"/>
          <w:szCs w:val="24"/>
          <w:lang w:eastAsia="pt-BR"/>
        </w:rPr>
        <w:t>status quo</w:t>
      </w:r>
      <w:r w:rsidRPr="0068756C">
        <w:rPr>
          <w:rFonts w:ascii="Cambria" w:eastAsia="Times New Roman" w:hAnsi="Cambria" w:cs="Times New Roman"/>
          <w:color w:val="000000"/>
          <w:sz w:val="24"/>
          <w:szCs w:val="24"/>
          <w:lang w:eastAsia="pt-BR"/>
        </w:rPr>
        <w:t>, carregado das suas vicissitudes, segundo os meios que a bruta realidade oferece.</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8. </w:t>
      </w:r>
      <w:r w:rsidRPr="0068756C">
        <w:rPr>
          <w:rFonts w:ascii="Cambria" w:eastAsia="Times New Roman" w:hAnsi="Cambria" w:cs="Times New Roman"/>
          <w:color w:val="000000"/>
          <w:sz w:val="24"/>
          <w:szCs w:val="24"/>
          <w:lang w:eastAsia="pt-BR"/>
        </w:rPr>
        <w:t>É por isso que diferem as expectativas extraídas da legislação dos resultados reais alcançados. </w:t>
      </w:r>
      <w:r w:rsidRPr="0068756C">
        <w:rPr>
          <w:rFonts w:ascii="Cambria" w:eastAsia="Times New Roman" w:hAnsi="Cambria" w:cs="Times New Roman"/>
          <w:b/>
          <w:bCs/>
          <w:color w:val="000000"/>
          <w:sz w:val="24"/>
          <w:szCs w:val="24"/>
          <w:lang w:eastAsia="pt-BR"/>
        </w:rPr>
        <w:t>É claro, a qualidade das normas, dos intérpretes e dos gestores públicos irão determinar a amplitude da diferença.</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9. </w:t>
      </w:r>
      <w:r w:rsidRPr="0068756C">
        <w:rPr>
          <w:rFonts w:ascii="Cambria" w:eastAsia="Times New Roman" w:hAnsi="Cambria" w:cs="Times New Roman"/>
          <w:color w:val="000000"/>
          <w:sz w:val="24"/>
          <w:szCs w:val="24"/>
          <w:lang w:eastAsia="pt-BR"/>
        </w:rPr>
        <w:t xml:space="preserve">Infelizmente, parte significativa da doutrina nacional </w:t>
      </w:r>
      <w:proofErr w:type="spellStart"/>
      <w:r w:rsidRPr="0068756C">
        <w:rPr>
          <w:rFonts w:ascii="Cambria" w:eastAsia="Times New Roman" w:hAnsi="Cambria" w:cs="Times New Roman"/>
          <w:color w:val="000000"/>
          <w:sz w:val="24"/>
          <w:szCs w:val="24"/>
          <w:lang w:eastAsia="pt-BR"/>
        </w:rPr>
        <w:t>publicista</w:t>
      </w:r>
      <w:proofErr w:type="spellEnd"/>
      <w:r w:rsidRPr="0068756C">
        <w:rPr>
          <w:rFonts w:ascii="Cambria" w:eastAsia="Times New Roman" w:hAnsi="Cambria" w:cs="Times New Roman"/>
          <w:color w:val="000000"/>
          <w:sz w:val="24"/>
          <w:szCs w:val="24"/>
          <w:lang w:eastAsia="pt-BR"/>
        </w:rPr>
        <w:t xml:space="preserve"> ainda vive demasiadamente apegada a interpretações normativas, mesmo e principalmente aquela que, a pretexto de superar o positivismo, aposta tudo nos princípios, nos valores constitucionais</w:t>
      </w:r>
      <w:bookmarkStart w:id="0" w:name="#FNN_FOOT_1"/>
      <w:r w:rsidRPr="0068756C">
        <w:rPr>
          <w:rFonts w:ascii="Cambria" w:eastAsia="Times New Roman" w:hAnsi="Cambria" w:cs="Times New Roman"/>
          <w:color w:val="000000"/>
          <w:sz w:val="24"/>
          <w:szCs w:val="24"/>
          <w:vertAlign w:val="superscript"/>
          <w:lang w:eastAsia="pt-BR"/>
        </w:rPr>
        <w:fldChar w:fldCharType="begin"/>
      </w:r>
      <w:r w:rsidRPr="0068756C">
        <w:rPr>
          <w:rFonts w:ascii="Cambria" w:eastAsia="Times New Roman" w:hAnsi="Cambria" w:cs="Times New Roman"/>
          <w:color w:val="000000"/>
          <w:sz w:val="24"/>
          <w:szCs w:val="24"/>
          <w:vertAlign w:val="superscript"/>
          <w:lang w:eastAsia="pt-BR"/>
        </w:rPr>
        <w:instrText xml:space="preserve"> HYPERLINK "http://saj2.pge.es.gov.br:8180/cto/conteudoTese.do?chaveAcessoTese=91fb233d-e15b-4565-b019-53c00733fe38" \l "FNT_FOOT_1" </w:instrText>
      </w:r>
      <w:r w:rsidRPr="0068756C">
        <w:rPr>
          <w:rFonts w:ascii="Cambria" w:eastAsia="Times New Roman" w:hAnsi="Cambria" w:cs="Times New Roman"/>
          <w:color w:val="000000"/>
          <w:sz w:val="24"/>
          <w:szCs w:val="24"/>
          <w:vertAlign w:val="superscript"/>
          <w:lang w:eastAsia="pt-BR"/>
        </w:rPr>
        <w:fldChar w:fldCharType="separate"/>
      </w:r>
      <w:r w:rsidRPr="0068756C">
        <w:rPr>
          <w:rFonts w:ascii="Cambria" w:eastAsia="Times New Roman" w:hAnsi="Cambria" w:cs="Times New Roman"/>
          <w:color w:val="0000FF"/>
          <w:sz w:val="24"/>
          <w:szCs w:val="24"/>
          <w:u w:val="single"/>
          <w:vertAlign w:val="superscript"/>
          <w:lang w:eastAsia="pt-BR"/>
        </w:rPr>
        <w:t>115</w:t>
      </w:r>
      <w:r w:rsidRPr="0068756C">
        <w:rPr>
          <w:rFonts w:ascii="Cambria" w:eastAsia="Times New Roman" w:hAnsi="Cambria" w:cs="Times New Roman"/>
          <w:color w:val="000000"/>
          <w:sz w:val="24"/>
          <w:szCs w:val="24"/>
          <w:vertAlign w:val="superscript"/>
          <w:lang w:eastAsia="pt-BR"/>
        </w:rPr>
        <w:fldChar w:fldCharType="end"/>
      </w:r>
      <w:bookmarkEnd w:id="0"/>
      <w:r w:rsidRPr="0068756C">
        <w:rPr>
          <w:rFonts w:ascii="Cambria" w:eastAsia="Times New Roman" w:hAnsi="Cambria" w:cs="Times New Roman"/>
          <w:color w:val="000000"/>
          <w:sz w:val="24"/>
          <w:szCs w:val="24"/>
          <w:lang w:eastAsia="pt-BR"/>
        </w:rPr>
        <w:t>. Que muitos estudiosos da academia incorram frequentemente em tais equívocos exegéticos, seria um mal menor. O problema fundamental é que esse certo idealismo acadêmico irá formar as pré-compreensões de servidores públicos com poder de condicionar a atuação estatal, inclusive por meio da repressão ao ilícito, como a dos servidores que compõem o Ministério Público, o Judiciário, os Tribunais de Contas, etc.</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9.1</w:t>
      </w:r>
      <w:r w:rsidRPr="0068756C">
        <w:rPr>
          <w:rFonts w:ascii="Cambria" w:eastAsia="Times New Roman" w:hAnsi="Cambria" w:cs="Times New Roman"/>
          <w:color w:val="000000"/>
          <w:sz w:val="24"/>
          <w:szCs w:val="24"/>
          <w:lang w:eastAsia="pt-BR"/>
        </w:rPr>
        <w:t> As limitações histórico-sociais da formação jurídica nacional recaem sobre todos nós que trabalhamos com o direito. O assunto é complexo, mas tem sido enfrentado por estudiosos de destaque nacional, valendo o seguinte registro:</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 xml:space="preserve">“De um modo geral, os controladores tomam as doutrinas como efetivas fontes jurídicas. Um ponto de fundamental importância consiste, portanto, em saber como esses argumentos doutrinários são construídos.  Apesar de o direito administrativo brasileiro ter sido originalmente desenvolvido a partir da análise do funcionamento concreto da Administração Pública, a relação entre análise jurídica e gestão pública se perdeu no caminho, dando lugar à abstração e ao apego aos tipos ideais na elucidação dos argumentos doutrinários. Esta guinada metodológica não pode ser explicada a partir de um ou outro fator isolado, senão pelo complexo pano de fundo que se apresentou no Brasil nas décadas de 1950 e 1960. Sem a pretensão de esgotar todos os elementos que corroboraram para uma teoria abstrata e tipológica do direito administrativo - o que não se ria satisfatoriamente apresentado nos limites deste texto - , indico aqueles aspectos que considero serem decisivos, quais sejam: a consagração da teoria pura do direito de Hans Kelsen como a lente de leitura do fenômeno administrativo; o acolhimento do modelo racional-legal de burocracia concebido por Max Weber como paradigma de leitura da Administração Pública </w:t>
      </w:r>
      <w:r w:rsidRPr="0068756C">
        <w:rPr>
          <w:rFonts w:ascii="Cambria" w:eastAsia="Times New Roman" w:hAnsi="Cambria" w:cs="Times New Roman"/>
          <w:i/>
          <w:iCs/>
          <w:color w:val="000000"/>
          <w:sz w:val="24"/>
          <w:szCs w:val="24"/>
          <w:lang w:eastAsia="pt-BR"/>
        </w:rPr>
        <w:lastRenderedPageBreak/>
        <w:t>brasileira; o alinhamento doutrinário ao positivismo jurídico; e a busca cientificista da qual as ciências humanas como um todo partilhavam.”</w:t>
      </w:r>
      <w:bookmarkStart w:id="1" w:name="#FNN_FOOT_2"/>
      <w:r w:rsidRPr="0068756C">
        <w:rPr>
          <w:rFonts w:ascii="Cambria" w:eastAsia="Times New Roman" w:hAnsi="Cambria" w:cs="Times New Roman"/>
          <w:i/>
          <w:iCs/>
          <w:color w:val="000000"/>
          <w:sz w:val="24"/>
          <w:szCs w:val="24"/>
          <w:vertAlign w:val="superscript"/>
          <w:lang w:eastAsia="pt-BR"/>
        </w:rPr>
        <w:fldChar w:fldCharType="begin"/>
      </w:r>
      <w:r w:rsidRPr="0068756C">
        <w:rPr>
          <w:rFonts w:ascii="Cambria" w:eastAsia="Times New Roman" w:hAnsi="Cambria" w:cs="Times New Roman"/>
          <w:i/>
          <w:iCs/>
          <w:color w:val="000000"/>
          <w:sz w:val="24"/>
          <w:szCs w:val="24"/>
          <w:vertAlign w:val="superscript"/>
          <w:lang w:eastAsia="pt-BR"/>
        </w:rPr>
        <w:instrText xml:space="preserve"> HYPERLINK "http://saj2.pge.es.gov.br:8180/cto/conteudoTese.do?chaveAcessoTese=91fb233d-e15b-4565-b019-53c00733fe38" \l "FNT_FOOT_2" </w:instrText>
      </w:r>
      <w:r w:rsidRPr="0068756C">
        <w:rPr>
          <w:rFonts w:ascii="Cambria" w:eastAsia="Times New Roman" w:hAnsi="Cambria" w:cs="Times New Roman"/>
          <w:i/>
          <w:iCs/>
          <w:color w:val="000000"/>
          <w:sz w:val="24"/>
          <w:szCs w:val="24"/>
          <w:vertAlign w:val="superscript"/>
          <w:lang w:eastAsia="pt-BR"/>
        </w:rPr>
        <w:fldChar w:fldCharType="separate"/>
      </w:r>
      <w:r w:rsidRPr="0068756C">
        <w:rPr>
          <w:rFonts w:ascii="Cambria" w:eastAsia="Times New Roman" w:hAnsi="Cambria" w:cs="Times New Roman"/>
          <w:i/>
          <w:iCs/>
          <w:color w:val="0000FF"/>
          <w:sz w:val="24"/>
          <w:szCs w:val="24"/>
          <w:u w:val="single"/>
          <w:vertAlign w:val="superscript"/>
          <w:lang w:eastAsia="pt-BR"/>
        </w:rPr>
        <w:t>8221</w:t>
      </w:r>
      <w:r w:rsidRPr="0068756C">
        <w:rPr>
          <w:rFonts w:ascii="Cambria" w:eastAsia="Times New Roman" w:hAnsi="Cambria" w:cs="Times New Roman"/>
          <w:i/>
          <w:iCs/>
          <w:color w:val="000000"/>
          <w:sz w:val="24"/>
          <w:szCs w:val="24"/>
          <w:vertAlign w:val="superscript"/>
          <w:lang w:eastAsia="pt-BR"/>
        </w:rPr>
        <w:fldChar w:fldCharType="end"/>
      </w:r>
      <w:bookmarkEnd w:id="1"/>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10. </w:t>
      </w:r>
      <w:r w:rsidRPr="0068756C">
        <w:rPr>
          <w:rFonts w:ascii="Cambria" w:eastAsia="Times New Roman" w:hAnsi="Cambria" w:cs="Times New Roman"/>
          <w:color w:val="000000"/>
          <w:sz w:val="24"/>
          <w:szCs w:val="24"/>
          <w:lang w:eastAsia="pt-BR"/>
        </w:rPr>
        <w:t>Acontece que</w:t>
      </w:r>
      <w:r w:rsidRPr="0068756C">
        <w:rPr>
          <w:rFonts w:ascii="Cambria" w:eastAsia="Times New Roman" w:hAnsi="Cambria" w:cs="Times New Roman"/>
          <w:b/>
          <w:bCs/>
          <w:color w:val="000000"/>
          <w:sz w:val="24"/>
          <w:szCs w:val="24"/>
          <w:lang w:eastAsia="pt-BR"/>
        </w:rPr>
        <w:t> </w:t>
      </w:r>
      <w:r w:rsidRPr="0068756C">
        <w:rPr>
          <w:rFonts w:ascii="Cambria" w:eastAsia="Times New Roman" w:hAnsi="Cambria" w:cs="Times New Roman"/>
          <w:color w:val="000000"/>
          <w:sz w:val="24"/>
          <w:szCs w:val="24"/>
          <w:lang w:eastAsia="pt-BR"/>
        </w:rPr>
        <w:t>os advogados públicos são lançados, por sua atividade de consultoria, na prática do dia-a-dia da administração pública. Verificam-se ali as imensas dificuldades, de todas as ordens (financeiras, materiais, recursos humanos e técnicas), para a realização da legislação, a qual fora elaborada, infelizmente com frequência, sem qualquer atenção a elas.</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10.1</w:t>
      </w:r>
      <w:r w:rsidRPr="0068756C">
        <w:rPr>
          <w:rFonts w:ascii="Cambria" w:eastAsia="Times New Roman" w:hAnsi="Cambria" w:cs="Times New Roman"/>
          <w:color w:val="000000"/>
          <w:sz w:val="24"/>
          <w:szCs w:val="24"/>
          <w:lang w:eastAsia="pt-BR"/>
        </w:rPr>
        <w:t> Por uma pressão da realidade circundante, portanto, muito mais do que em razão de uma consciente mudança metodológica, as pré-compreensões dos advogados públicos vão sendo confrontadas e enriquecidas. Os conceitos vão sendo revistos e repensados a partir dos fatos que, em verdade, os condicionam.  </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11.</w:t>
      </w:r>
      <w:r w:rsidRPr="0068756C">
        <w:rPr>
          <w:rFonts w:ascii="Cambria" w:eastAsia="Times New Roman" w:hAnsi="Cambria" w:cs="Times New Roman"/>
          <w:color w:val="000000"/>
          <w:sz w:val="24"/>
          <w:szCs w:val="24"/>
          <w:lang w:eastAsia="pt-BR"/>
        </w:rPr>
        <w:t xml:space="preserve"> Para nossa sorte, advogados públicos brasileiros, o maior jurista pátrio equacionou de forma brilhante a relação entre fatos, normas e valores - é a teoria tridimensional do direito de Miguel </w:t>
      </w:r>
      <w:proofErr w:type="spellStart"/>
      <w:r w:rsidRPr="0068756C">
        <w:rPr>
          <w:rFonts w:ascii="Cambria" w:eastAsia="Times New Roman" w:hAnsi="Cambria" w:cs="Times New Roman"/>
          <w:color w:val="000000"/>
          <w:sz w:val="24"/>
          <w:szCs w:val="24"/>
          <w:lang w:eastAsia="pt-BR"/>
        </w:rPr>
        <w:t>Reale</w:t>
      </w:r>
      <w:proofErr w:type="spellEnd"/>
      <w:r w:rsidRPr="0068756C">
        <w:rPr>
          <w:rFonts w:ascii="Cambria" w:eastAsia="Times New Roman" w:hAnsi="Cambria" w:cs="Times New Roman"/>
          <w:color w:val="000000"/>
          <w:sz w:val="24"/>
          <w:szCs w:val="24"/>
          <w:lang w:eastAsia="pt-BR"/>
        </w:rPr>
        <w:t>, </w:t>
      </w:r>
      <w:r w:rsidRPr="0068756C">
        <w:rPr>
          <w:rFonts w:ascii="Cambria" w:eastAsia="Times New Roman" w:hAnsi="Cambria" w:cs="Times New Roman"/>
          <w:i/>
          <w:iCs/>
          <w:color w:val="000000"/>
          <w:sz w:val="24"/>
          <w:szCs w:val="24"/>
          <w:lang w:eastAsia="pt-BR"/>
        </w:rPr>
        <w:t xml:space="preserve">in </w:t>
      </w:r>
      <w:proofErr w:type="spellStart"/>
      <w:r w:rsidRPr="0068756C">
        <w:rPr>
          <w:rFonts w:ascii="Cambria" w:eastAsia="Times New Roman" w:hAnsi="Cambria" w:cs="Times New Roman"/>
          <w:i/>
          <w:iCs/>
          <w:color w:val="000000"/>
          <w:sz w:val="24"/>
          <w:szCs w:val="24"/>
          <w:lang w:eastAsia="pt-BR"/>
        </w:rPr>
        <w:t>verbis</w:t>
      </w:r>
      <w:proofErr w:type="spellEnd"/>
      <w:r w:rsidRPr="0068756C">
        <w:rPr>
          <w:rFonts w:ascii="Cambria" w:eastAsia="Times New Roman" w:hAnsi="Cambria" w:cs="Times New Roman"/>
          <w:color w:val="000000"/>
          <w:sz w:val="24"/>
          <w:szCs w:val="24"/>
          <w:lang w:eastAsia="pt-BR"/>
        </w:rPr>
        <w:t>:</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 xml:space="preserve">“Quando, pois, se declara que o direito deve ser visto como “vida humana </w:t>
      </w:r>
      <w:proofErr w:type="spellStart"/>
      <w:r w:rsidRPr="0068756C">
        <w:rPr>
          <w:rFonts w:ascii="Cambria" w:eastAsia="Times New Roman" w:hAnsi="Cambria" w:cs="Times New Roman"/>
          <w:i/>
          <w:iCs/>
          <w:color w:val="000000"/>
          <w:sz w:val="24"/>
          <w:szCs w:val="24"/>
          <w:lang w:eastAsia="pt-BR"/>
        </w:rPr>
        <w:t>objectivada</w:t>
      </w:r>
      <w:proofErr w:type="spellEnd"/>
      <w:r w:rsidRPr="0068756C">
        <w:rPr>
          <w:rFonts w:ascii="Cambria" w:eastAsia="Times New Roman" w:hAnsi="Cambria" w:cs="Times New Roman"/>
          <w:i/>
          <w:iCs/>
          <w:color w:val="000000"/>
          <w:sz w:val="24"/>
          <w:szCs w:val="24"/>
          <w:lang w:eastAsia="pt-BR"/>
        </w:rPr>
        <w:t xml:space="preserve">”, como “conduta em interferência </w:t>
      </w:r>
      <w:proofErr w:type="spellStart"/>
      <w:r w:rsidRPr="0068756C">
        <w:rPr>
          <w:rFonts w:ascii="Cambria" w:eastAsia="Times New Roman" w:hAnsi="Cambria" w:cs="Times New Roman"/>
          <w:i/>
          <w:iCs/>
          <w:color w:val="000000"/>
          <w:sz w:val="24"/>
          <w:szCs w:val="24"/>
          <w:lang w:eastAsia="pt-BR"/>
        </w:rPr>
        <w:t>intersubjectiva</w:t>
      </w:r>
      <w:proofErr w:type="spellEnd"/>
      <w:r w:rsidRPr="0068756C">
        <w:rPr>
          <w:rFonts w:ascii="Cambria" w:eastAsia="Times New Roman" w:hAnsi="Cambria" w:cs="Times New Roman"/>
          <w:i/>
          <w:iCs/>
          <w:color w:val="000000"/>
          <w:sz w:val="24"/>
          <w:szCs w:val="24"/>
          <w:lang w:eastAsia="pt-BR"/>
        </w:rPr>
        <w:t xml:space="preserve">”, ou como “experiência histórico-cultural”, consoante me parece mais rigoroso dizê-lo, mister é distinguir entre o facto do direito, global e unitariamente entendido como acontecimento espiritual e histórico, e o facto enquanto </w:t>
      </w:r>
      <w:proofErr w:type="spellStart"/>
      <w:r w:rsidRPr="0068756C">
        <w:rPr>
          <w:rFonts w:ascii="Cambria" w:eastAsia="Times New Roman" w:hAnsi="Cambria" w:cs="Times New Roman"/>
          <w:i/>
          <w:iCs/>
          <w:color w:val="000000"/>
          <w:sz w:val="24"/>
          <w:szCs w:val="24"/>
          <w:lang w:eastAsia="pt-BR"/>
        </w:rPr>
        <w:t>factor</w:t>
      </w:r>
      <w:proofErr w:type="spellEnd"/>
      <w:r w:rsidRPr="0068756C">
        <w:rPr>
          <w:rFonts w:ascii="Cambria" w:eastAsia="Times New Roman" w:hAnsi="Cambria" w:cs="Times New Roman"/>
          <w:i/>
          <w:iCs/>
          <w:color w:val="000000"/>
          <w:sz w:val="24"/>
          <w:szCs w:val="24"/>
          <w:lang w:eastAsia="pt-BR"/>
        </w:rPr>
        <w:t xml:space="preserve"> ou dimensão daquela experiência. Neste segundo caso a palavra facto indica a </w:t>
      </w:r>
      <w:proofErr w:type="spellStart"/>
      <w:r w:rsidRPr="0068756C">
        <w:rPr>
          <w:rFonts w:ascii="Cambria" w:eastAsia="Times New Roman" w:hAnsi="Cambria" w:cs="Times New Roman"/>
          <w:i/>
          <w:iCs/>
          <w:color w:val="000000"/>
          <w:sz w:val="24"/>
          <w:szCs w:val="24"/>
          <w:lang w:eastAsia="pt-BR"/>
        </w:rPr>
        <w:t>circunstancialidade</w:t>
      </w:r>
      <w:proofErr w:type="spellEnd"/>
      <w:r w:rsidRPr="0068756C">
        <w:rPr>
          <w:rFonts w:ascii="Cambria" w:eastAsia="Times New Roman" w:hAnsi="Cambria" w:cs="Times New Roman"/>
          <w:i/>
          <w:iCs/>
          <w:color w:val="000000"/>
          <w:sz w:val="24"/>
          <w:szCs w:val="24"/>
          <w:lang w:eastAsia="pt-BR"/>
        </w:rPr>
        <w:t xml:space="preserve"> condicionante de cada momento particular no desenvolvimento do processo jurídico. Ora, facto, nesta acepção particular, é tudo aquilo que na vida do direito corresponde ao já dado ou ao já posto no meio social e que valorativamente se integra na unidade ordenadora da norma jurídica, resultando da </w:t>
      </w:r>
      <w:proofErr w:type="spellStart"/>
      <w:r w:rsidRPr="0068756C">
        <w:rPr>
          <w:rFonts w:ascii="Cambria" w:eastAsia="Times New Roman" w:hAnsi="Cambria" w:cs="Times New Roman"/>
          <w:i/>
          <w:iCs/>
          <w:color w:val="000000"/>
          <w:sz w:val="24"/>
          <w:szCs w:val="24"/>
          <w:lang w:eastAsia="pt-BR"/>
        </w:rPr>
        <w:t>dialecticidade</w:t>
      </w:r>
      <w:proofErr w:type="spellEnd"/>
      <w:r w:rsidRPr="0068756C">
        <w:rPr>
          <w:rFonts w:ascii="Cambria" w:eastAsia="Times New Roman" w:hAnsi="Cambria" w:cs="Times New Roman"/>
          <w:i/>
          <w:iCs/>
          <w:color w:val="000000"/>
          <w:sz w:val="24"/>
          <w:szCs w:val="24"/>
          <w:lang w:eastAsia="pt-BR"/>
        </w:rPr>
        <w:t xml:space="preserve"> desses três </w:t>
      </w:r>
      <w:proofErr w:type="spellStart"/>
      <w:r w:rsidRPr="0068756C">
        <w:rPr>
          <w:rFonts w:ascii="Cambria" w:eastAsia="Times New Roman" w:hAnsi="Cambria" w:cs="Times New Roman"/>
          <w:i/>
          <w:iCs/>
          <w:color w:val="000000"/>
          <w:sz w:val="24"/>
          <w:szCs w:val="24"/>
          <w:lang w:eastAsia="pt-BR"/>
        </w:rPr>
        <w:t>factores</w:t>
      </w:r>
      <w:proofErr w:type="spellEnd"/>
      <w:r w:rsidRPr="0068756C">
        <w:rPr>
          <w:rFonts w:ascii="Cambria" w:eastAsia="Times New Roman" w:hAnsi="Cambria" w:cs="Times New Roman"/>
          <w:i/>
          <w:iCs/>
          <w:color w:val="000000"/>
          <w:sz w:val="24"/>
          <w:szCs w:val="24"/>
          <w:lang w:eastAsia="pt-BR"/>
        </w:rPr>
        <w:t xml:space="preserve"> o direito como “facto </w:t>
      </w:r>
      <w:proofErr w:type="spellStart"/>
      <w:r w:rsidRPr="0068756C">
        <w:rPr>
          <w:rFonts w:ascii="Cambria" w:eastAsia="Times New Roman" w:hAnsi="Cambria" w:cs="Times New Roman"/>
          <w:i/>
          <w:iCs/>
          <w:color w:val="000000"/>
          <w:sz w:val="24"/>
          <w:szCs w:val="24"/>
          <w:lang w:eastAsia="pt-BR"/>
        </w:rPr>
        <w:t>hitórico-cultural</w:t>
      </w:r>
      <w:proofErr w:type="spellEnd"/>
      <w:r w:rsidRPr="0068756C">
        <w:rPr>
          <w:rFonts w:ascii="Cambria" w:eastAsia="Times New Roman" w:hAnsi="Cambria" w:cs="Times New Roman"/>
          <w:i/>
          <w:iCs/>
          <w:color w:val="000000"/>
          <w:sz w:val="24"/>
          <w:szCs w:val="24"/>
          <w:lang w:eastAsia="pt-BR"/>
        </w:rPr>
        <w:t>”.</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Em suma, o termo “tridimensional” só pode ser compreendido rigorosamente como traduzindo um processo dialético, no qual o elemento normativo integra em si e supera a correlação fático-axiológica, podendo a norma, por sua vez, converter-se em facto, em um ulterior momento do processo, mas somente com referência e em função de uma nova integração normativa determinada por novas exigências axiológicas e novas intercorrências fácticas.”</w:t>
      </w:r>
      <w:bookmarkStart w:id="2" w:name="#FNN_FOOT_3"/>
      <w:r w:rsidRPr="0068756C">
        <w:rPr>
          <w:rFonts w:ascii="Cambria" w:eastAsia="Times New Roman" w:hAnsi="Cambria" w:cs="Times New Roman"/>
          <w:i/>
          <w:iCs/>
          <w:color w:val="000000"/>
          <w:sz w:val="24"/>
          <w:szCs w:val="24"/>
          <w:vertAlign w:val="superscript"/>
          <w:lang w:eastAsia="pt-BR"/>
        </w:rPr>
        <w:fldChar w:fldCharType="begin"/>
      </w:r>
      <w:r w:rsidRPr="0068756C">
        <w:rPr>
          <w:rFonts w:ascii="Cambria" w:eastAsia="Times New Roman" w:hAnsi="Cambria" w:cs="Times New Roman"/>
          <w:i/>
          <w:iCs/>
          <w:color w:val="000000"/>
          <w:sz w:val="24"/>
          <w:szCs w:val="24"/>
          <w:vertAlign w:val="superscript"/>
          <w:lang w:eastAsia="pt-BR"/>
        </w:rPr>
        <w:instrText xml:space="preserve"> HYPERLINK "http://saj2.pge.es.gov.br:8180/cto/conteudoTese.do?chaveAcessoTese=91fb233d-e15b-4565-b019-53c00733fe38" \l "FNT_FOOT_3" </w:instrText>
      </w:r>
      <w:r w:rsidRPr="0068756C">
        <w:rPr>
          <w:rFonts w:ascii="Cambria" w:eastAsia="Times New Roman" w:hAnsi="Cambria" w:cs="Times New Roman"/>
          <w:i/>
          <w:iCs/>
          <w:color w:val="000000"/>
          <w:sz w:val="24"/>
          <w:szCs w:val="24"/>
          <w:vertAlign w:val="superscript"/>
          <w:lang w:eastAsia="pt-BR"/>
        </w:rPr>
        <w:fldChar w:fldCharType="separate"/>
      </w:r>
      <w:r w:rsidRPr="0068756C">
        <w:rPr>
          <w:rFonts w:ascii="Cambria" w:eastAsia="Times New Roman" w:hAnsi="Cambria" w:cs="Times New Roman"/>
          <w:i/>
          <w:iCs/>
          <w:color w:val="0000FF"/>
          <w:sz w:val="24"/>
          <w:szCs w:val="24"/>
          <w:u w:val="single"/>
          <w:vertAlign w:val="superscript"/>
          <w:lang w:eastAsia="pt-BR"/>
        </w:rPr>
        <w:t>8221</w:t>
      </w:r>
      <w:r w:rsidRPr="0068756C">
        <w:rPr>
          <w:rFonts w:ascii="Cambria" w:eastAsia="Times New Roman" w:hAnsi="Cambria" w:cs="Times New Roman"/>
          <w:i/>
          <w:iCs/>
          <w:color w:val="000000"/>
          <w:sz w:val="24"/>
          <w:szCs w:val="24"/>
          <w:vertAlign w:val="superscript"/>
          <w:lang w:eastAsia="pt-BR"/>
        </w:rPr>
        <w:fldChar w:fldCharType="end"/>
      </w:r>
      <w:bookmarkEnd w:id="2"/>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 xml:space="preserve">“Fácil é perceber que esse gráfico serve para mostrar que uma norma jurídica, uma vez emanada, sofre alterações semânticas, pela superveniência de mudanças no plano dos factos e valores, até se tornar necessária a sua revogação; e, também, para demonstrar que nenhuma norma surge </w:t>
      </w:r>
      <w:proofErr w:type="spellStart"/>
      <w:r w:rsidRPr="0068756C">
        <w:rPr>
          <w:rFonts w:ascii="Cambria" w:eastAsia="Times New Roman" w:hAnsi="Cambria" w:cs="Times New Roman"/>
          <w:i/>
          <w:iCs/>
          <w:color w:val="000000"/>
          <w:sz w:val="24"/>
          <w:szCs w:val="24"/>
          <w:lang w:eastAsia="pt-BR"/>
        </w:rPr>
        <w:t>exnihilo</w:t>
      </w:r>
      <w:proofErr w:type="spellEnd"/>
      <w:r w:rsidRPr="0068756C">
        <w:rPr>
          <w:rFonts w:ascii="Cambria" w:eastAsia="Times New Roman" w:hAnsi="Cambria" w:cs="Times New Roman"/>
          <w:i/>
          <w:iCs/>
          <w:color w:val="000000"/>
          <w:sz w:val="24"/>
          <w:szCs w:val="24"/>
          <w:lang w:eastAsia="pt-BR"/>
        </w:rPr>
        <w:t>, mas pressupõe uma tomada de posição perante factos sociais, tendo-se em vista a realização de determinados valores.”</w:t>
      </w:r>
      <w:bookmarkStart w:id="3" w:name="#FNN_FOOT_4"/>
      <w:r w:rsidRPr="0068756C">
        <w:rPr>
          <w:rFonts w:ascii="Cambria" w:eastAsia="Times New Roman" w:hAnsi="Cambria" w:cs="Times New Roman"/>
          <w:i/>
          <w:iCs/>
          <w:color w:val="000000"/>
          <w:sz w:val="24"/>
          <w:szCs w:val="24"/>
          <w:vertAlign w:val="superscript"/>
          <w:lang w:eastAsia="pt-BR"/>
        </w:rPr>
        <w:fldChar w:fldCharType="begin"/>
      </w:r>
      <w:r w:rsidRPr="0068756C">
        <w:rPr>
          <w:rFonts w:ascii="Cambria" w:eastAsia="Times New Roman" w:hAnsi="Cambria" w:cs="Times New Roman"/>
          <w:i/>
          <w:iCs/>
          <w:color w:val="000000"/>
          <w:sz w:val="24"/>
          <w:szCs w:val="24"/>
          <w:vertAlign w:val="superscript"/>
          <w:lang w:eastAsia="pt-BR"/>
        </w:rPr>
        <w:instrText xml:space="preserve"> HYPERLINK "http://saj2.pge.es.gov.br:8180/cto/conteudoTese.do?chaveAcessoTese=91fb233d-e15b-4565-b019-53c00733fe38" \l "FNT_FOOT_4" </w:instrText>
      </w:r>
      <w:r w:rsidRPr="0068756C">
        <w:rPr>
          <w:rFonts w:ascii="Cambria" w:eastAsia="Times New Roman" w:hAnsi="Cambria" w:cs="Times New Roman"/>
          <w:i/>
          <w:iCs/>
          <w:color w:val="000000"/>
          <w:sz w:val="24"/>
          <w:szCs w:val="24"/>
          <w:vertAlign w:val="superscript"/>
          <w:lang w:eastAsia="pt-BR"/>
        </w:rPr>
        <w:fldChar w:fldCharType="separate"/>
      </w:r>
      <w:r w:rsidRPr="0068756C">
        <w:rPr>
          <w:rFonts w:ascii="Cambria" w:eastAsia="Times New Roman" w:hAnsi="Cambria" w:cs="Times New Roman"/>
          <w:i/>
          <w:iCs/>
          <w:color w:val="0000FF"/>
          <w:sz w:val="24"/>
          <w:szCs w:val="24"/>
          <w:u w:val="single"/>
          <w:vertAlign w:val="superscript"/>
          <w:lang w:eastAsia="pt-BR"/>
        </w:rPr>
        <w:t>8221</w:t>
      </w:r>
      <w:r w:rsidRPr="0068756C">
        <w:rPr>
          <w:rFonts w:ascii="Cambria" w:eastAsia="Times New Roman" w:hAnsi="Cambria" w:cs="Times New Roman"/>
          <w:i/>
          <w:iCs/>
          <w:color w:val="000000"/>
          <w:sz w:val="24"/>
          <w:szCs w:val="24"/>
          <w:vertAlign w:val="superscript"/>
          <w:lang w:eastAsia="pt-BR"/>
        </w:rPr>
        <w:fldChar w:fldCharType="end"/>
      </w:r>
      <w:bookmarkEnd w:id="3"/>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 xml:space="preserve">“Já tive oportunidade de salientar a ligação essencial entre “norma” e “situação </w:t>
      </w:r>
      <w:proofErr w:type="spellStart"/>
      <w:r w:rsidRPr="0068756C">
        <w:rPr>
          <w:rFonts w:ascii="Cambria" w:eastAsia="Times New Roman" w:hAnsi="Cambria" w:cs="Times New Roman"/>
          <w:i/>
          <w:iCs/>
          <w:color w:val="000000"/>
          <w:sz w:val="24"/>
          <w:szCs w:val="24"/>
          <w:lang w:eastAsia="pt-BR"/>
        </w:rPr>
        <w:t>normada</w:t>
      </w:r>
      <w:proofErr w:type="spellEnd"/>
      <w:r w:rsidRPr="0068756C">
        <w:rPr>
          <w:rFonts w:ascii="Cambria" w:eastAsia="Times New Roman" w:hAnsi="Cambria" w:cs="Times New Roman"/>
          <w:i/>
          <w:iCs/>
          <w:color w:val="000000"/>
          <w:sz w:val="24"/>
          <w:szCs w:val="24"/>
          <w:lang w:eastAsia="pt-BR"/>
        </w:rPr>
        <w:t>”, o que corresponde à paralela correlação entre “</w:t>
      </w:r>
      <w:proofErr w:type="spellStart"/>
      <w:r w:rsidRPr="0068756C">
        <w:rPr>
          <w:rFonts w:ascii="Cambria" w:eastAsia="Times New Roman" w:hAnsi="Cambria" w:cs="Times New Roman"/>
          <w:i/>
          <w:iCs/>
          <w:color w:val="000000"/>
          <w:sz w:val="24"/>
          <w:szCs w:val="24"/>
          <w:lang w:eastAsia="pt-BR"/>
        </w:rPr>
        <w:t>acto</w:t>
      </w:r>
      <w:proofErr w:type="spellEnd"/>
      <w:r w:rsidRPr="0068756C">
        <w:rPr>
          <w:rFonts w:ascii="Cambria" w:eastAsia="Times New Roman" w:hAnsi="Cambria" w:cs="Times New Roman"/>
          <w:i/>
          <w:iCs/>
          <w:color w:val="000000"/>
          <w:sz w:val="24"/>
          <w:szCs w:val="24"/>
          <w:lang w:eastAsia="pt-BR"/>
        </w:rPr>
        <w:t xml:space="preserve"> normativo” e “</w:t>
      </w:r>
      <w:proofErr w:type="spellStart"/>
      <w:r w:rsidRPr="0068756C">
        <w:rPr>
          <w:rFonts w:ascii="Cambria" w:eastAsia="Times New Roman" w:hAnsi="Cambria" w:cs="Times New Roman"/>
          <w:i/>
          <w:iCs/>
          <w:color w:val="000000"/>
          <w:sz w:val="24"/>
          <w:szCs w:val="24"/>
          <w:lang w:eastAsia="pt-BR"/>
        </w:rPr>
        <w:t>acto</w:t>
      </w:r>
      <w:proofErr w:type="spellEnd"/>
      <w:r w:rsidRPr="0068756C">
        <w:rPr>
          <w:rFonts w:ascii="Cambria" w:eastAsia="Times New Roman" w:hAnsi="Cambria" w:cs="Times New Roman"/>
          <w:i/>
          <w:iCs/>
          <w:color w:val="000000"/>
          <w:sz w:val="24"/>
          <w:szCs w:val="24"/>
          <w:lang w:eastAsia="pt-BR"/>
        </w:rPr>
        <w:t xml:space="preserve"> interpretativo”, a partir da observação fundamental de que não há norma sem que haja interpretação. Resulta desse facto que, ao procurar compreender a norma jurídica, ou seja, ao querer determinar o alcance da </w:t>
      </w:r>
      <w:proofErr w:type="spellStart"/>
      <w:r w:rsidRPr="0068756C">
        <w:rPr>
          <w:rFonts w:ascii="Cambria" w:eastAsia="Times New Roman" w:hAnsi="Cambria" w:cs="Times New Roman"/>
          <w:i/>
          <w:iCs/>
          <w:color w:val="000000"/>
          <w:sz w:val="24"/>
          <w:szCs w:val="24"/>
          <w:lang w:eastAsia="pt-BR"/>
        </w:rPr>
        <w:t>prescritividade</w:t>
      </w:r>
      <w:proofErr w:type="spellEnd"/>
      <w:r w:rsidRPr="0068756C">
        <w:rPr>
          <w:rFonts w:ascii="Cambria" w:eastAsia="Times New Roman" w:hAnsi="Cambria" w:cs="Times New Roman"/>
          <w:i/>
          <w:iCs/>
          <w:color w:val="000000"/>
          <w:sz w:val="24"/>
          <w:szCs w:val="24"/>
          <w:lang w:eastAsia="pt-BR"/>
        </w:rPr>
        <w:t xml:space="preserve"> valorativa inerente à fórmula legal </w:t>
      </w:r>
      <w:proofErr w:type="spellStart"/>
      <w:r w:rsidRPr="0068756C">
        <w:rPr>
          <w:rFonts w:ascii="Cambria" w:eastAsia="Times New Roman" w:hAnsi="Cambria" w:cs="Times New Roman"/>
          <w:i/>
          <w:iCs/>
          <w:color w:val="000000"/>
          <w:sz w:val="24"/>
          <w:szCs w:val="24"/>
          <w:lang w:eastAsia="pt-BR"/>
        </w:rPr>
        <w:t>objectivada</w:t>
      </w:r>
      <w:proofErr w:type="spellEnd"/>
      <w:r w:rsidRPr="0068756C">
        <w:rPr>
          <w:rFonts w:ascii="Cambria" w:eastAsia="Times New Roman" w:hAnsi="Cambria" w:cs="Times New Roman"/>
          <w:i/>
          <w:iCs/>
          <w:color w:val="000000"/>
          <w:sz w:val="24"/>
          <w:szCs w:val="24"/>
          <w:lang w:eastAsia="pt-BR"/>
        </w:rPr>
        <w:t xml:space="preserve">, o intérprete refaz, de certa forma, o caminho do </w:t>
      </w:r>
      <w:r w:rsidRPr="0068756C">
        <w:rPr>
          <w:rFonts w:ascii="Cambria" w:eastAsia="Times New Roman" w:hAnsi="Cambria" w:cs="Times New Roman"/>
          <w:i/>
          <w:iCs/>
          <w:color w:val="000000"/>
          <w:sz w:val="24"/>
          <w:szCs w:val="24"/>
          <w:lang w:eastAsia="pt-BR"/>
        </w:rPr>
        <w:lastRenderedPageBreak/>
        <w:t>legislador: vai da norma ao facto, mas tendo presentes os factos e valores que condicionaram o aparecimento desta, bem como factos e valores supervenientes.”</w:t>
      </w:r>
      <w:bookmarkStart w:id="4" w:name="#FNN_FOOT_5"/>
      <w:r w:rsidRPr="0068756C">
        <w:rPr>
          <w:rFonts w:ascii="Cambria" w:eastAsia="Times New Roman" w:hAnsi="Cambria" w:cs="Times New Roman"/>
          <w:i/>
          <w:iCs/>
          <w:color w:val="000000"/>
          <w:sz w:val="24"/>
          <w:szCs w:val="24"/>
          <w:vertAlign w:val="superscript"/>
          <w:lang w:eastAsia="pt-BR"/>
        </w:rPr>
        <w:fldChar w:fldCharType="begin"/>
      </w:r>
      <w:r w:rsidRPr="0068756C">
        <w:rPr>
          <w:rFonts w:ascii="Cambria" w:eastAsia="Times New Roman" w:hAnsi="Cambria" w:cs="Times New Roman"/>
          <w:i/>
          <w:iCs/>
          <w:color w:val="000000"/>
          <w:sz w:val="24"/>
          <w:szCs w:val="24"/>
          <w:vertAlign w:val="superscript"/>
          <w:lang w:eastAsia="pt-BR"/>
        </w:rPr>
        <w:instrText xml:space="preserve"> HYPERLINK "http://saj2.pge.es.gov.br:8180/cto/conteudoTese.do?chaveAcessoTese=91fb233d-e15b-4565-b019-53c00733fe38" \l "FNT_FOOT_5" </w:instrText>
      </w:r>
      <w:r w:rsidRPr="0068756C">
        <w:rPr>
          <w:rFonts w:ascii="Cambria" w:eastAsia="Times New Roman" w:hAnsi="Cambria" w:cs="Times New Roman"/>
          <w:i/>
          <w:iCs/>
          <w:color w:val="000000"/>
          <w:sz w:val="24"/>
          <w:szCs w:val="24"/>
          <w:vertAlign w:val="superscript"/>
          <w:lang w:eastAsia="pt-BR"/>
        </w:rPr>
        <w:fldChar w:fldCharType="separate"/>
      </w:r>
      <w:r w:rsidRPr="0068756C">
        <w:rPr>
          <w:rFonts w:ascii="Cambria" w:eastAsia="Times New Roman" w:hAnsi="Cambria" w:cs="Times New Roman"/>
          <w:i/>
          <w:iCs/>
          <w:color w:val="0000FF"/>
          <w:sz w:val="24"/>
          <w:szCs w:val="24"/>
          <w:u w:val="single"/>
          <w:vertAlign w:val="superscript"/>
          <w:lang w:eastAsia="pt-BR"/>
        </w:rPr>
        <w:t>8221</w:t>
      </w:r>
      <w:r w:rsidRPr="0068756C">
        <w:rPr>
          <w:rFonts w:ascii="Cambria" w:eastAsia="Times New Roman" w:hAnsi="Cambria" w:cs="Times New Roman"/>
          <w:i/>
          <w:iCs/>
          <w:color w:val="000000"/>
          <w:sz w:val="24"/>
          <w:szCs w:val="24"/>
          <w:vertAlign w:val="superscript"/>
          <w:lang w:eastAsia="pt-BR"/>
        </w:rPr>
        <w:fldChar w:fldCharType="end"/>
      </w:r>
      <w:bookmarkEnd w:id="4"/>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Times New Roman" w:eastAsia="Times New Roman" w:hAnsi="Times New Roman" w:cs="Times New Roman"/>
          <w:color w:val="000000"/>
          <w:sz w:val="27"/>
          <w:szCs w:val="27"/>
          <w:lang w:eastAsia="pt-BR"/>
        </w:rPr>
        <w:t> </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11.1 </w:t>
      </w:r>
      <w:r w:rsidRPr="0068756C">
        <w:rPr>
          <w:rFonts w:ascii="Cambria" w:eastAsia="Times New Roman" w:hAnsi="Cambria" w:cs="Times New Roman"/>
          <w:color w:val="000000"/>
          <w:sz w:val="24"/>
          <w:szCs w:val="24"/>
          <w:lang w:eastAsia="pt-BR"/>
        </w:rPr>
        <w:t xml:space="preserve">A base para uma profícua tematização do influxo condicionador dos fatos sobre os sentidos normativos está aí, na obra do nosso grande </w:t>
      </w:r>
      <w:proofErr w:type="spellStart"/>
      <w:r w:rsidRPr="0068756C">
        <w:rPr>
          <w:rFonts w:ascii="Cambria" w:eastAsia="Times New Roman" w:hAnsi="Cambria" w:cs="Times New Roman"/>
          <w:color w:val="000000"/>
          <w:sz w:val="24"/>
          <w:szCs w:val="24"/>
          <w:lang w:eastAsia="pt-BR"/>
        </w:rPr>
        <w:t>jusfilósofo</w:t>
      </w:r>
      <w:proofErr w:type="spellEnd"/>
      <w:r w:rsidRPr="0068756C">
        <w:rPr>
          <w:rFonts w:ascii="Cambria" w:eastAsia="Times New Roman" w:hAnsi="Cambria" w:cs="Times New Roman"/>
          <w:color w:val="000000"/>
          <w:sz w:val="24"/>
          <w:szCs w:val="24"/>
          <w:lang w:eastAsia="pt-BR"/>
        </w:rPr>
        <w:t>. Contudo, a dogmática hermenêutica atual ainda não conseguiu promovê-la como, creio, mereceria. Por não vivenciarem a experiência administrativa em sua atividade, os demais participantes da comunidade jurídica tendem, de forma geral, a uma relativa idealização do direito, a ressaltarem os aspectos normativos e axiológicos, em detrimento das circunstâncias fáticas limitadoras. Não há dúvida que essas circunstâncias podem servir de pretexto para a omissão, ou mesmo ao descumprimento deliberado das condutas prescritas pela legislação - situação que justifica a resistência dos juristas, até como autodefesa, para que não sejam considerados cúmplices.  Mas é claro que a salutar cautela não deve se converter na posição extremada de se diminuir o peso devido aos fatos concretos na interpretação e aplicação do direito.</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11.2</w:t>
      </w:r>
      <w:r w:rsidRPr="0068756C">
        <w:rPr>
          <w:rFonts w:ascii="Cambria" w:eastAsia="Times New Roman" w:hAnsi="Cambria" w:cs="Times New Roman"/>
          <w:color w:val="000000"/>
          <w:sz w:val="24"/>
          <w:szCs w:val="24"/>
          <w:lang w:eastAsia="pt-BR"/>
        </w:rPr>
        <w:t> Aliás, é a vivência profunda das dificuldades práticas da atividade administrativa que impelem à busca de novas ideias e soluções, seja pelo desenvolvimento de normatizações adequadas, seja com a revisão de entendimentos.</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12. </w:t>
      </w:r>
      <w:r w:rsidRPr="0068756C">
        <w:rPr>
          <w:rFonts w:ascii="Cambria" w:eastAsia="Times New Roman" w:hAnsi="Cambria" w:cs="Times New Roman"/>
          <w:color w:val="000000"/>
          <w:sz w:val="24"/>
          <w:szCs w:val="24"/>
          <w:lang w:eastAsia="pt-BR"/>
        </w:rPr>
        <w:t>Não causa surpresa, pois, que advogados privados e públicos com experiência em complexas contratações administrativas, onde quaisquer abstrações podem causar prejuízos milionários, estejam capitaneando, também no âmbito acadêmico, a evolução da doutrina administrativa em direção às circunstâncias concretas, em especial por meio da interdisciplinaridade</w:t>
      </w:r>
      <w:bookmarkStart w:id="5" w:name="#FNN_FOOT_6"/>
      <w:r w:rsidRPr="0068756C">
        <w:rPr>
          <w:rFonts w:ascii="Cambria" w:eastAsia="Times New Roman" w:hAnsi="Cambria" w:cs="Times New Roman"/>
          <w:color w:val="000000"/>
          <w:sz w:val="24"/>
          <w:szCs w:val="24"/>
          <w:vertAlign w:val="superscript"/>
          <w:lang w:eastAsia="pt-BR"/>
        </w:rPr>
        <w:fldChar w:fldCharType="begin"/>
      </w:r>
      <w:r w:rsidRPr="0068756C">
        <w:rPr>
          <w:rFonts w:ascii="Cambria" w:eastAsia="Times New Roman" w:hAnsi="Cambria" w:cs="Times New Roman"/>
          <w:color w:val="000000"/>
          <w:sz w:val="24"/>
          <w:szCs w:val="24"/>
          <w:vertAlign w:val="superscript"/>
          <w:lang w:eastAsia="pt-BR"/>
        </w:rPr>
        <w:instrText xml:space="preserve"> HYPERLINK "http://saj2.pge.es.gov.br:8180/cto/conteudoTese.do?chaveAcessoTese=91fb233d-e15b-4565-b019-53c00733fe38" \l "FNT_FOOT_6" </w:instrText>
      </w:r>
      <w:r w:rsidRPr="0068756C">
        <w:rPr>
          <w:rFonts w:ascii="Cambria" w:eastAsia="Times New Roman" w:hAnsi="Cambria" w:cs="Times New Roman"/>
          <w:color w:val="000000"/>
          <w:sz w:val="24"/>
          <w:szCs w:val="24"/>
          <w:vertAlign w:val="superscript"/>
          <w:lang w:eastAsia="pt-BR"/>
        </w:rPr>
        <w:fldChar w:fldCharType="separate"/>
      </w:r>
      <w:r w:rsidRPr="0068756C">
        <w:rPr>
          <w:rFonts w:ascii="Cambria" w:eastAsia="Times New Roman" w:hAnsi="Cambria" w:cs="Times New Roman"/>
          <w:color w:val="0000FF"/>
          <w:sz w:val="24"/>
          <w:szCs w:val="24"/>
          <w:u w:val="single"/>
          <w:vertAlign w:val="superscript"/>
          <w:lang w:eastAsia="pt-BR"/>
        </w:rPr>
        <w:t>101</w:t>
      </w:r>
      <w:r w:rsidRPr="0068756C">
        <w:rPr>
          <w:rFonts w:ascii="Cambria" w:eastAsia="Times New Roman" w:hAnsi="Cambria" w:cs="Times New Roman"/>
          <w:color w:val="000000"/>
          <w:sz w:val="24"/>
          <w:szCs w:val="24"/>
          <w:vertAlign w:val="superscript"/>
          <w:lang w:eastAsia="pt-BR"/>
        </w:rPr>
        <w:fldChar w:fldCharType="end"/>
      </w:r>
      <w:bookmarkEnd w:id="5"/>
      <w:r w:rsidRPr="0068756C">
        <w:rPr>
          <w:rFonts w:ascii="Cambria" w:eastAsia="Times New Roman" w:hAnsi="Cambria" w:cs="Times New Roman"/>
          <w:color w:val="000000"/>
          <w:sz w:val="24"/>
          <w:szCs w:val="24"/>
          <w:lang w:eastAsia="pt-BR"/>
        </w:rPr>
        <w:t>.</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13. </w:t>
      </w:r>
      <w:r w:rsidRPr="0068756C">
        <w:rPr>
          <w:rFonts w:ascii="Cambria" w:eastAsia="Times New Roman" w:hAnsi="Cambria" w:cs="Times New Roman"/>
          <w:color w:val="000000"/>
          <w:sz w:val="24"/>
          <w:szCs w:val="24"/>
          <w:lang w:eastAsia="pt-BR"/>
        </w:rPr>
        <w:t>Os advogados públicos, por mais que tentassem, não conseguiriam negar aos seus os olhos as limitações da realidade na conformação do direito. Os fatos excluem sentidos possíveis da norma jurídica em tese aplicável, bem como impõem escolhas e sutis arranjos entre os diversos níveis de valores em jogo - é o que se verifica sempre, num singelo exemplo, na definição dos requisitos de habilitação numa licitação para obras e serviços complexos, em que a ampliação da competitividade e a contratação eficiente, de qualidade, estão em permanente conflito.</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proofErr w:type="gramStart"/>
      <w:r w:rsidRPr="0068756C">
        <w:rPr>
          <w:rFonts w:ascii="Cambria" w:eastAsia="Times New Roman" w:hAnsi="Cambria" w:cs="Times New Roman"/>
          <w:b/>
          <w:bCs/>
          <w:color w:val="000000"/>
          <w:sz w:val="24"/>
          <w:szCs w:val="24"/>
          <w:lang w:eastAsia="pt-BR"/>
        </w:rPr>
        <w:t>13.1</w:t>
      </w:r>
      <w:r w:rsidRPr="0068756C">
        <w:rPr>
          <w:rFonts w:ascii="Cambria" w:eastAsia="Times New Roman" w:hAnsi="Cambria" w:cs="Times New Roman"/>
          <w:color w:val="000000"/>
          <w:sz w:val="24"/>
          <w:szCs w:val="24"/>
          <w:lang w:eastAsia="pt-BR"/>
        </w:rPr>
        <w:t> Corroboram</w:t>
      </w:r>
      <w:proofErr w:type="gramEnd"/>
      <w:r w:rsidRPr="0068756C">
        <w:rPr>
          <w:rFonts w:ascii="Cambria" w:eastAsia="Times New Roman" w:hAnsi="Cambria" w:cs="Times New Roman"/>
          <w:color w:val="000000"/>
          <w:sz w:val="24"/>
          <w:szCs w:val="24"/>
          <w:lang w:eastAsia="pt-BR"/>
        </w:rPr>
        <w:t xml:space="preserve"> com perfeição os desafios desse nobre e desafiante mister as considerações hermenêuticas do Ilustre Procurador do Estado Anderson Pedra, tratando de problema distinto, porém com fundamentos plenamente adequados aos questionamentos aqui analisados:</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lastRenderedPageBreak/>
        <w:t>“Como cediço, o papel do operador do direito é fazer vivificar o enunciado normativo, é aplicar as normas no mundo dos fatos, é não olvidar que o direito não pode ser estudado para fins lúdicos ou estritamente para fins teóricos.</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O operador do direito, aqui Procurador do Estado, deve conduzir seu raciocínio de forma a harmonizar a equivocada situação fático-jurídica instalada nos autos, com as consequências práticas que podem ocorrer da conclusão que se possa obter. </w:t>
      </w:r>
      <w:r w:rsidRPr="0068756C">
        <w:rPr>
          <w:rFonts w:ascii="Cambria" w:eastAsia="Times New Roman" w:hAnsi="Cambria" w:cs="Times New Roman"/>
          <w:color w:val="000000"/>
          <w:sz w:val="24"/>
          <w:szCs w:val="24"/>
          <w:lang w:eastAsia="pt-BR"/>
        </w:rPr>
        <w:t>[...]</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Poder-se-ia dizer que por ter a alteração do convenio transcorrida de forma verbal, nos termos do parágrafo único</w:t>
      </w:r>
      <w:bookmarkStart w:id="6" w:name="#FNN_FOOT_7"/>
      <w:r w:rsidRPr="0068756C">
        <w:rPr>
          <w:rFonts w:ascii="Cambria" w:eastAsia="Times New Roman" w:hAnsi="Cambria" w:cs="Times New Roman"/>
          <w:i/>
          <w:iCs/>
          <w:color w:val="000000"/>
          <w:sz w:val="24"/>
          <w:szCs w:val="24"/>
          <w:vertAlign w:val="superscript"/>
          <w:lang w:eastAsia="pt-BR"/>
        </w:rPr>
        <w:fldChar w:fldCharType="begin"/>
      </w:r>
      <w:r w:rsidRPr="0068756C">
        <w:rPr>
          <w:rFonts w:ascii="Cambria" w:eastAsia="Times New Roman" w:hAnsi="Cambria" w:cs="Times New Roman"/>
          <w:i/>
          <w:iCs/>
          <w:color w:val="000000"/>
          <w:sz w:val="24"/>
          <w:szCs w:val="24"/>
          <w:vertAlign w:val="superscript"/>
          <w:lang w:eastAsia="pt-BR"/>
        </w:rPr>
        <w:instrText xml:space="preserve"> HYPERLINK "http://saj2.pge.es.gov.br:8180/cto/conteudoTese.do?chaveAcessoTese=91fb233d-e15b-4565-b019-53c00733fe38" \l "FNT_FOOT_7" </w:instrText>
      </w:r>
      <w:r w:rsidRPr="0068756C">
        <w:rPr>
          <w:rFonts w:ascii="Cambria" w:eastAsia="Times New Roman" w:hAnsi="Cambria" w:cs="Times New Roman"/>
          <w:i/>
          <w:iCs/>
          <w:color w:val="000000"/>
          <w:sz w:val="24"/>
          <w:szCs w:val="24"/>
          <w:vertAlign w:val="superscript"/>
          <w:lang w:eastAsia="pt-BR"/>
        </w:rPr>
        <w:fldChar w:fldCharType="separate"/>
      </w:r>
      <w:r w:rsidRPr="0068756C">
        <w:rPr>
          <w:rFonts w:ascii="Cambria" w:eastAsia="Times New Roman" w:hAnsi="Cambria" w:cs="Times New Roman"/>
          <w:i/>
          <w:iCs/>
          <w:color w:val="0000FF"/>
          <w:sz w:val="24"/>
          <w:szCs w:val="24"/>
          <w:u w:val="single"/>
          <w:vertAlign w:val="superscript"/>
          <w:lang w:eastAsia="pt-BR"/>
        </w:rPr>
        <w:t>111</w:t>
      </w:r>
      <w:r w:rsidRPr="0068756C">
        <w:rPr>
          <w:rFonts w:ascii="Cambria" w:eastAsia="Times New Roman" w:hAnsi="Cambria" w:cs="Times New Roman"/>
          <w:i/>
          <w:iCs/>
          <w:color w:val="000000"/>
          <w:sz w:val="24"/>
          <w:szCs w:val="24"/>
          <w:vertAlign w:val="superscript"/>
          <w:lang w:eastAsia="pt-BR"/>
        </w:rPr>
        <w:fldChar w:fldCharType="end"/>
      </w:r>
      <w:bookmarkEnd w:id="6"/>
      <w:r w:rsidRPr="0068756C">
        <w:rPr>
          <w:rFonts w:ascii="Cambria" w:eastAsia="Times New Roman" w:hAnsi="Cambria" w:cs="Times New Roman"/>
          <w:i/>
          <w:iCs/>
          <w:color w:val="000000"/>
          <w:sz w:val="24"/>
          <w:szCs w:val="24"/>
          <w:lang w:eastAsia="pt-BR"/>
        </w:rPr>
        <w:t> do art. 60 da Lei nº 8.666/93 a mesma seria nula.</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Mas vamos ao mundo dos fatos, o que ensejaria a nulidade dessa alteração do convênio? O que já foi realizado seria desfeito? Além da população, quem ficaria com o prejuízo: o Município, o Estado ou o empreiteiro? É vantajoso declarar nulo a alteração, parar a obra, celebrar um novo convênio dentro das formalidades previstas em lei, e somente então retomar a obra? Qual o custo financeiro disso? O interesse público restaria satisfeito com tal comportamento?</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 xml:space="preserve">Não se pretende aqui negar vigência ao modal </w:t>
      </w:r>
      <w:proofErr w:type="spellStart"/>
      <w:r w:rsidRPr="0068756C">
        <w:rPr>
          <w:rFonts w:ascii="Cambria" w:eastAsia="Times New Roman" w:hAnsi="Cambria" w:cs="Times New Roman"/>
          <w:i/>
          <w:iCs/>
          <w:color w:val="000000"/>
          <w:sz w:val="24"/>
          <w:szCs w:val="24"/>
          <w:lang w:eastAsia="pt-BR"/>
        </w:rPr>
        <w:t>deôntico</w:t>
      </w:r>
      <w:proofErr w:type="spellEnd"/>
      <w:r w:rsidRPr="0068756C">
        <w:rPr>
          <w:rFonts w:ascii="Cambria" w:eastAsia="Times New Roman" w:hAnsi="Cambria" w:cs="Times New Roman"/>
          <w:i/>
          <w:iCs/>
          <w:color w:val="000000"/>
          <w:sz w:val="24"/>
          <w:szCs w:val="24"/>
          <w:lang w:eastAsia="pt-BR"/>
        </w:rPr>
        <w:t xml:space="preserve"> que emana do parágrafo único do art. 60 da Lei nº 8.666/93, mas deve se ter o cuidado para não prejudicar o conteúdo, o interesse público em detrimento da mera formalidade, afinal, como afirma Maximiliano, “deve o Direito ser interpretado inteligentemente: não de modo que a ordem legal envolva um absurdo, prescreva inconveniências, vá ter a conclusões inconsistentes ou impossíveis”</w:t>
      </w:r>
      <w:bookmarkStart w:id="7" w:name="#FNN_FOOT_8"/>
      <w:r w:rsidRPr="0068756C">
        <w:rPr>
          <w:rFonts w:ascii="Cambria" w:eastAsia="Times New Roman" w:hAnsi="Cambria" w:cs="Times New Roman"/>
          <w:i/>
          <w:iCs/>
          <w:color w:val="000000"/>
          <w:sz w:val="24"/>
          <w:szCs w:val="24"/>
          <w:vertAlign w:val="superscript"/>
          <w:lang w:eastAsia="pt-BR"/>
        </w:rPr>
        <w:fldChar w:fldCharType="begin"/>
      </w:r>
      <w:r w:rsidRPr="0068756C">
        <w:rPr>
          <w:rFonts w:ascii="Cambria" w:eastAsia="Times New Roman" w:hAnsi="Cambria" w:cs="Times New Roman"/>
          <w:i/>
          <w:iCs/>
          <w:color w:val="000000"/>
          <w:sz w:val="24"/>
          <w:szCs w:val="24"/>
          <w:vertAlign w:val="superscript"/>
          <w:lang w:eastAsia="pt-BR"/>
        </w:rPr>
        <w:instrText xml:space="preserve"> HYPERLINK "http://saj2.pge.es.gov.br:8180/cto/conteudoTese.do?chaveAcessoTese=91fb233d-e15b-4565-b019-53c00733fe38" \l "FNT_FOOT_8" </w:instrText>
      </w:r>
      <w:r w:rsidRPr="0068756C">
        <w:rPr>
          <w:rFonts w:ascii="Cambria" w:eastAsia="Times New Roman" w:hAnsi="Cambria" w:cs="Times New Roman"/>
          <w:i/>
          <w:iCs/>
          <w:color w:val="000000"/>
          <w:sz w:val="24"/>
          <w:szCs w:val="24"/>
          <w:vertAlign w:val="superscript"/>
          <w:lang w:eastAsia="pt-BR"/>
        </w:rPr>
        <w:fldChar w:fldCharType="separate"/>
      </w:r>
      <w:r w:rsidRPr="0068756C">
        <w:rPr>
          <w:rFonts w:ascii="Cambria" w:eastAsia="Times New Roman" w:hAnsi="Cambria" w:cs="Times New Roman"/>
          <w:i/>
          <w:iCs/>
          <w:color w:val="0000FF"/>
          <w:sz w:val="24"/>
          <w:szCs w:val="24"/>
          <w:u w:val="single"/>
          <w:vertAlign w:val="superscript"/>
          <w:lang w:eastAsia="pt-BR"/>
        </w:rPr>
        <w:t>8221</w:t>
      </w:r>
      <w:r w:rsidRPr="0068756C">
        <w:rPr>
          <w:rFonts w:ascii="Cambria" w:eastAsia="Times New Roman" w:hAnsi="Cambria" w:cs="Times New Roman"/>
          <w:i/>
          <w:iCs/>
          <w:color w:val="000000"/>
          <w:sz w:val="24"/>
          <w:szCs w:val="24"/>
          <w:vertAlign w:val="superscript"/>
          <w:lang w:eastAsia="pt-BR"/>
        </w:rPr>
        <w:fldChar w:fldCharType="end"/>
      </w:r>
      <w:bookmarkEnd w:id="7"/>
      <w:r w:rsidRPr="0068756C">
        <w:rPr>
          <w:rFonts w:ascii="Cambria" w:eastAsia="Times New Roman" w:hAnsi="Cambria" w:cs="Times New Roman"/>
          <w:i/>
          <w:iCs/>
          <w:color w:val="000000"/>
          <w:sz w:val="24"/>
          <w:szCs w:val="24"/>
          <w:lang w:eastAsia="pt-BR"/>
        </w:rPr>
        <w:t>.</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Ao analisar o parágrafo único mencionado, deve o aplicador-intérprete, além de considerar as ponderações de Maximiliano, não olvidar de que</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A norma legislativa se formula em termos gerais, porém quem a formula tem em mente um determinado tipo de casos, bem reais, dos quais teve experiência, ou tem mentalmente antecipados por sua imaginação, em relação aos quais pretende que se produza um determinado resultado, precisamente porque considera este resultado mais justo.</w:t>
      </w:r>
      <w:bookmarkStart w:id="8" w:name="#FNN_FOOT_9"/>
      <w:r w:rsidRPr="0068756C">
        <w:rPr>
          <w:rFonts w:ascii="Cambria" w:eastAsia="Times New Roman" w:hAnsi="Cambria" w:cs="Times New Roman"/>
          <w:i/>
          <w:iCs/>
          <w:color w:val="000000"/>
          <w:sz w:val="24"/>
          <w:szCs w:val="24"/>
          <w:vertAlign w:val="superscript"/>
          <w:lang w:eastAsia="pt-BR"/>
        </w:rPr>
        <w:fldChar w:fldCharType="begin"/>
      </w:r>
      <w:r w:rsidRPr="0068756C">
        <w:rPr>
          <w:rFonts w:ascii="Cambria" w:eastAsia="Times New Roman" w:hAnsi="Cambria" w:cs="Times New Roman"/>
          <w:i/>
          <w:iCs/>
          <w:color w:val="000000"/>
          <w:sz w:val="24"/>
          <w:szCs w:val="24"/>
          <w:vertAlign w:val="superscript"/>
          <w:lang w:eastAsia="pt-BR"/>
        </w:rPr>
        <w:instrText xml:space="preserve"> HYPERLINK "http://saj2.pge.es.gov.br:8180/cto/conteudoTese.do?chaveAcessoTese=91fb233d-e15b-4565-b019-53c00733fe38" \l "FNT_FOOT_9" </w:instrText>
      </w:r>
      <w:r w:rsidRPr="0068756C">
        <w:rPr>
          <w:rFonts w:ascii="Cambria" w:eastAsia="Times New Roman" w:hAnsi="Cambria" w:cs="Times New Roman"/>
          <w:i/>
          <w:iCs/>
          <w:color w:val="000000"/>
          <w:sz w:val="24"/>
          <w:szCs w:val="24"/>
          <w:vertAlign w:val="superscript"/>
          <w:lang w:eastAsia="pt-BR"/>
        </w:rPr>
        <w:fldChar w:fldCharType="separate"/>
      </w:r>
      <w:r w:rsidRPr="0068756C">
        <w:rPr>
          <w:rFonts w:ascii="Cambria" w:eastAsia="Times New Roman" w:hAnsi="Cambria" w:cs="Times New Roman"/>
          <w:i/>
          <w:iCs/>
          <w:color w:val="0000FF"/>
          <w:sz w:val="24"/>
          <w:szCs w:val="24"/>
          <w:u w:val="single"/>
          <w:vertAlign w:val="superscript"/>
          <w:lang w:eastAsia="pt-BR"/>
        </w:rPr>
        <w:t>46</w:t>
      </w:r>
      <w:r w:rsidRPr="0068756C">
        <w:rPr>
          <w:rFonts w:ascii="Cambria" w:eastAsia="Times New Roman" w:hAnsi="Cambria" w:cs="Times New Roman"/>
          <w:i/>
          <w:iCs/>
          <w:color w:val="000000"/>
          <w:sz w:val="24"/>
          <w:szCs w:val="24"/>
          <w:vertAlign w:val="superscript"/>
          <w:lang w:eastAsia="pt-BR"/>
        </w:rPr>
        <w:fldChar w:fldCharType="end"/>
      </w:r>
      <w:bookmarkEnd w:id="8"/>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Nessa senda, deve resultar evidente que o aplicador-intérprete do direito, antes de tentar realizar qualquer subsunção, deve verificar mentalmente se a aplicação da norma extraída do enunciado prescritivo produzirá o tipo de resultado justo em que se inspirou a valoração que é a base daquela norma. Se o caso que se coloca para análise é de um tipo diferente daqueles que serviram como motivação para estabelecer a enunciado prescritivo e se a aplicação da norma a tal caso produzirá resultados opostos àqueles pretendidos quando da elaboração do enunciado, ou opostos às consequências das valorações em que o enunciado se inspirou, deve-se, então, não aplicar a norma ao caso sob análise.</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 xml:space="preserve">Como bem anota </w:t>
      </w:r>
      <w:proofErr w:type="spellStart"/>
      <w:r w:rsidRPr="0068756C">
        <w:rPr>
          <w:rFonts w:ascii="Cambria" w:eastAsia="Times New Roman" w:hAnsi="Cambria" w:cs="Times New Roman"/>
          <w:i/>
          <w:iCs/>
          <w:color w:val="000000"/>
          <w:sz w:val="24"/>
          <w:szCs w:val="24"/>
          <w:lang w:eastAsia="pt-BR"/>
        </w:rPr>
        <w:t>RecasénsSiches</w:t>
      </w:r>
      <w:proofErr w:type="spellEnd"/>
      <w:r w:rsidRPr="0068756C">
        <w:rPr>
          <w:rFonts w:ascii="Cambria" w:eastAsia="Times New Roman" w:hAnsi="Cambria" w:cs="Times New Roman"/>
          <w:i/>
          <w:iCs/>
          <w:color w:val="000000"/>
          <w:sz w:val="24"/>
          <w:szCs w:val="24"/>
          <w:lang w:eastAsia="pt-BR"/>
        </w:rPr>
        <w:t>, filósofo da “lógica do razoável”, a razoabilidade é circunscrita, condicionada e influenciada pela realidade em que opera o Direito, o mundo social, histórico e particular, no qual e para o qual são produzidos os enunciados normativos; está ainda a razoabilidade impregnada por valorações que devem levar em conta todas as possibilidades e todas as limitações concretas.</w:t>
      </w:r>
      <w:bookmarkStart w:id="9" w:name="#FNN_FOOT_10"/>
      <w:r w:rsidRPr="0068756C">
        <w:rPr>
          <w:rFonts w:ascii="Cambria" w:eastAsia="Times New Roman" w:hAnsi="Cambria" w:cs="Times New Roman"/>
          <w:i/>
          <w:iCs/>
          <w:color w:val="000000"/>
          <w:sz w:val="24"/>
          <w:szCs w:val="24"/>
          <w:vertAlign w:val="superscript"/>
          <w:lang w:eastAsia="pt-BR"/>
        </w:rPr>
        <w:fldChar w:fldCharType="begin"/>
      </w:r>
      <w:r w:rsidRPr="0068756C">
        <w:rPr>
          <w:rFonts w:ascii="Cambria" w:eastAsia="Times New Roman" w:hAnsi="Cambria" w:cs="Times New Roman"/>
          <w:i/>
          <w:iCs/>
          <w:color w:val="000000"/>
          <w:sz w:val="24"/>
          <w:szCs w:val="24"/>
          <w:vertAlign w:val="superscript"/>
          <w:lang w:eastAsia="pt-BR"/>
        </w:rPr>
        <w:instrText xml:space="preserve"> HYPERLINK "http://saj2.pge.es.gov.br:8180/cto/conteudoTese.do?chaveAcessoTese=91fb233d-e15b-4565-b019-53c00733fe38" \l "FNT_FOOT_10" </w:instrText>
      </w:r>
      <w:r w:rsidRPr="0068756C">
        <w:rPr>
          <w:rFonts w:ascii="Cambria" w:eastAsia="Times New Roman" w:hAnsi="Cambria" w:cs="Times New Roman"/>
          <w:i/>
          <w:iCs/>
          <w:color w:val="000000"/>
          <w:sz w:val="24"/>
          <w:szCs w:val="24"/>
          <w:vertAlign w:val="superscript"/>
          <w:lang w:eastAsia="pt-BR"/>
        </w:rPr>
        <w:fldChar w:fldCharType="separate"/>
      </w:r>
      <w:r w:rsidRPr="0068756C">
        <w:rPr>
          <w:rFonts w:ascii="Cambria" w:eastAsia="Times New Roman" w:hAnsi="Cambria" w:cs="Times New Roman"/>
          <w:i/>
          <w:iCs/>
          <w:color w:val="0000FF"/>
          <w:sz w:val="24"/>
          <w:szCs w:val="24"/>
          <w:u w:val="single"/>
          <w:vertAlign w:val="superscript"/>
          <w:lang w:eastAsia="pt-BR"/>
        </w:rPr>
        <w:t>46</w:t>
      </w:r>
      <w:r w:rsidRPr="0068756C">
        <w:rPr>
          <w:rFonts w:ascii="Cambria" w:eastAsia="Times New Roman" w:hAnsi="Cambria" w:cs="Times New Roman"/>
          <w:i/>
          <w:iCs/>
          <w:color w:val="000000"/>
          <w:sz w:val="24"/>
          <w:szCs w:val="24"/>
          <w:vertAlign w:val="superscript"/>
          <w:lang w:eastAsia="pt-BR"/>
        </w:rPr>
        <w:fldChar w:fldCharType="end"/>
      </w:r>
      <w:bookmarkEnd w:id="9"/>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 xml:space="preserve">Em suma: quando o legislador elaborou o texto contido no art. 60, parágrafo único da Lei n. 8.666/93, com certeza, não o fez com a intenção de que numa situação como a ora instalada fosse o Convênio declarado nulo, restasse paralisada a obra e se formasse mais um “esqueleto” de obra pública, com recursos públicos gastos de forma </w:t>
      </w:r>
      <w:proofErr w:type="gramStart"/>
      <w:r w:rsidRPr="0068756C">
        <w:rPr>
          <w:rFonts w:ascii="Cambria" w:eastAsia="Times New Roman" w:hAnsi="Cambria" w:cs="Times New Roman"/>
          <w:i/>
          <w:iCs/>
          <w:color w:val="000000"/>
          <w:sz w:val="24"/>
          <w:szCs w:val="24"/>
          <w:lang w:eastAsia="pt-BR"/>
        </w:rPr>
        <w:t>desnecessária.</w:t>
      </w:r>
      <w:r w:rsidRPr="0068756C">
        <w:rPr>
          <w:rFonts w:ascii="Cambria" w:eastAsia="Times New Roman" w:hAnsi="Cambria" w:cs="Times New Roman"/>
          <w:color w:val="000000"/>
          <w:sz w:val="24"/>
          <w:szCs w:val="24"/>
          <w:lang w:eastAsia="pt-BR"/>
        </w:rPr>
        <w:t>”</w:t>
      </w:r>
      <w:bookmarkStart w:id="10" w:name="#FNN_FOOT_11"/>
      <w:proofErr w:type="gramEnd"/>
      <w:r w:rsidRPr="0068756C">
        <w:rPr>
          <w:rFonts w:ascii="Cambria" w:eastAsia="Times New Roman" w:hAnsi="Cambria" w:cs="Times New Roman"/>
          <w:color w:val="000000"/>
          <w:sz w:val="24"/>
          <w:szCs w:val="24"/>
          <w:vertAlign w:val="superscript"/>
          <w:lang w:eastAsia="pt-BR"/>
        </w:rPr>
        <w:fldChar w:fldCharType="begin"/>
      </w:r>
      <w:r w:rsidRPr="0068756C">
        <w:rPr>
          <w:rFonts w:ascii="Cambria" w:eastAsia="Times New Roman" w:hAnsi="Cambria" w:cs="Times New Roman"/>
          <w:color w:val="000000"/>
          <w:sz w:val="24"/>
          <w:szCs w:val="24"/>
          <w:vertAlign w:val="superscript"/>
          <w:lang w:eastAsia="pt-BR"/>
        </w:rPr>
        <w:instrText xml:space="preserve"> HYPERLINK "http://saj2.pge.es.gov.br:8180/cto/conteudoTese.do?chaveAcessoTese=91fb233d-e15b-4565-b019-53c00733fe38" \l "FNT_FOOT_11" </w:instrText>
      </w:r>
      <w:r w:rsidRPr="0068756C">
        <w:rPr>
          <w:rFonts w:ascii="Cambria" w:eastAsia="Times New Roman" w:hAnsi="Cambria" w:cs="Times New Roman"/>
          <w:color w:val="000000"/>
          <w:sz w:val="24"/>
          <w:szCs w:val="24"/>
          <w:vertAlign w:val="superscript"/>
          <w:lang w:eastAsia="pt-BR"/>
        </w:rPr>
        <w:fldChar w:fldCharType="separate"/>
      </w:r>
      <w:r w:rsidRPr="0068756C">
        <w:rPr>
          <w:rFonts w:ascii="Cambria" w:eastAsia="Times New Roman" w:hAnsi="Cambria" w:cs="Times New Roman"/>
          <w:color w:val="0000FF"/>
          <w:sz w:val="24"/>
          <w:szCs w:val="24"/>
          <w:u w:val="single"/>
          <w:vertAlign w:val="superscript"/>
          <w:lang w:eastAsia="pt-BR"/>
        </w:rPr>
        <w:t>8221</w:t>
      </w:r>
      <w:r w:rsidRPr="0068756C">
        <w:rPr>
          <w:rFonts w:ascii="Cambria" w:eastAsia="Times New Roman" w:hAnsi="Cambria" w:cs="Times New Roman"/>
          <w:color w:val="000000"/>
          <w:sz w:val="24"/>
          <w:szCs w:val="24"/>
          <w:vertAlign w:val="superscript"/>
          <w:lang w:eastAsia="pt-BR"/>
        </w:rPr>
        <w:fldChar w:fldCharType="end"/>
      </w:r>
      <w:bookmarkEnd w:id="10"/>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lastRenderedPageBreak/>
        <w:t>14. </w:t>
      </w:r>
      <w:r w:rsidRPr="0068756C">
        <w:rPr>
          <w:rFonts w:ascii="Cambria" w:eastAsia="Times New Roman" w:hAnsi="Cambria" w:cs="Times New Roman"/>
          <w:color w:val="000000"/>
          <w:sz w:val="24"/>
          <w:szCs w:val="24"/>
          <w:lang w:eastAsia="pt-BR"/>
        </w:rPr>
        <w:t>Assim, o que é próprio da consultoria jurídica é atuar com base nos dados fáticos, com ímpeto de vê-los à plena luz e dar-lhes a devida consideração, pois somente assim sua manifestação integrará o direito segundo os fatos, valores e normas envolvidos, permitindo que suas orientações favoreçam a efetivação, por entre as dificuldades práticas, dos deveres estatais. Em verdade, mais do que uma vantagem em relação aos demais operadores do direito - que muitas vezes deixam de considerar importantes circunstâncias fáticas em sua exegese, não por equivoco metodológico, mas simplesmente porque não possuem contato com elas -  a impositiva hermenêutica concreta do direito, conjugada com a consultoria estratégica, marcam os deveres de ofício da atividade jurídica da PGE.</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14.1</w:t>
      </w:r>
      <w:r w:rsidRPr="0068756C">
        <w:rPr>
          <w:rFonts w:ascii="Cambria" w:eastAsia="Times New Roman" w:hAnsi="Cambria" w:cs="Times New Roman"/>
          <w:color w:val="000000"/>
          <w:sz w:val="24"/>
          <w:szCs w:val="24"/>
          <w:lang w:eastAsia="pt-BR"/>
        </w:rPr>
        <w:t> Sobretudo no âmbito do direito administrativo, essa é a função essencial à justiça de competência privativa da Procuradoria Geral do Estado, dar voz legítima ao peso das dificuldades e complexidades da atividade administrativa no diálogo interinstitucional de concretização do direito, de modo que a debilitação dessa função acarretará em insegurança jurídica aos gestores públicos, contratados e administrados, favorecendo ilícitos e, sem dúvidas, prejudicando substancialmente a eficiência das políticas públicas.</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15.</w:t>
      </w:r>
      <w:r w:rsidRPr="0068756C">
        <w:rPr>
          <w:rFonts w:ascii="Cambria" w:eastAsia="Times New Roman" w:hAnsi="Cambria" w:cs="Times New Roman"/>
          <w:color w:val="000000"/>
          <w:sz w:val="24"/>
          <w:szCs w:val="24"/>
          <w:lang w:eastAsia="pt-BR"/>
        </w:rPr>
        <w:t> É claro que todos os agentes da administração pública estão vinculados aos fatos do mesmo modo, e enquanto não se verifica objetivamente dúvida sobre como proceder, seguindo-se a compreensão imediata das normas, eles também aplicam o direito. Porém, não lhes compete definir a interpretação de referência quando já não há certeza sobre a juridicidade de determinada decisão ou conduta. Para que haja coerência interna no âmbito do ente político é que a Constituição estabeleceu como instância administrativa definidora do direito a Procuradoria Geral.</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16.</w:t>
      </w:r>
      <w:r w:rsidRPr="0068756C">
        <w:rPr>
          <w:rFonts w:ascii="Cambria" w:eastAsia="Times New Roman" w:hAnsi="Cambria" w:cs="Times New Roman"/>
          <w:color w:val="000000"/>
          <w:sz w:val="24"/>
          <w:szCs w:val="24"/>
          <w:lang w:eastAsia="pt-BR"/>
        </w:rPr>
        <w:t> Mostra-se assim a plena validade das lições do colega e professor Cláudio Madureira, que em obra já consagrada como referência sobre o assunto afirma:</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“Nesse campo, a incidência da legalidade administrativa (aqui compreendida num sentido amplo, como juridicidade, de modo a também abarcar o cumprimento das regras e princípios insculpidos no texto constitucional), somada à imposição do regime jurídico-administrativo a que a Administração Pública e seus agentes preordenem-se à realização do interesse público (o que pressupõe, sobre acepção teórica adotada neste trabalho, uma correta aplicação do direito), conferem aos advogados públicos o controle interno da juridicidade do agir administrativo. </w:t>
      </w:r>
      <w:r w:rsidRPr="0068756C">
        <w:rPr>
          <w:rFonts w:ascii="Cambria" w:eastAsia="Times New Roman" w:hAnsi="Cambria" w:cs="Times New Roman"/>
          <w:color w:val="000000"/>
          <w:sz w:val="24"/>
          <w:szCs w:val="24"/>
          <w:lang w:eastAsia="pt-BR"/>
        </w:rPr>
        <w:t>[...]</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 xml:space="preserve">Nessa nova ordem constitucional, cabe aos advogados públicos desempenhar, com exclusividade, e inclusive com precedência sobre o controle externo ulteriormente realizado pelos Tribunais de Contas e pelo Ministério Público, o controle jurídico das posturas </w:t>
      </w:r>
      <w:proofErr w:type="gramStart"/>
      <w:r w:rsidRPr="0068756C">
        <w:rPr>
          <w:rFonts w:ascii="Cambria" w:eastAsia="Times New Roman" w:hAnsi="Cambria" w:cs="Times New Roman"/>
          <w:i/>
          <w:iCs/>
          <w:color w:val="000000"/>
          <w:sz w:val="24"/>
          <w:szCs w:val="24"/>
          <w:lang w:eastAsia="pt-BR"/>
        </w:rPr>
        <w:t>administrativas.”</w:t>
      </w:r>
      <w:bookmarkStart w:id="11" w:name="#FNN_FOOT_12"/>
      <w:proofErr w:type="gramEnd"/>
      <w:r w:rsidRPr="0068756C">
        <w:rPr>
          <w:rFonts w:ascii="Cambria" w:eastAsia="Times New Roman" w:hAnsi="Cambria" w:cs="Times New Roman"/>
          <w:i/>
          <w:iCs/>
          <w:color w:val="000000"/>
          <w:sz w:val="24"/>
          <w:szCs w:val="24"/>
          <w:vertAlign w:val="superscript"/>
          <w:lang w:eastAsia="pt-BR"/>
        </w:rPr>
        <w:fldChar w:fldCharType="begin"/>
      </w:r>
      <w:r w:rsidRPr="0068756C">
        <w:rPr>
          <w:rFonts w:ascii="Cambria" w:eastAsia="Times New Roman" w:hAnsi="Cambria" w:cs="Times New Roman"/>
          <w:i/>
          <w:iCs/>
          <w:color w:val="000000"/>
          <w:sz w:val="24"/>
          <w:szCs w:val="24"/>
          <w:vertAlign w:val="superscript"/>
          <w:lang w:eastAsia="pt-BR"/>
        </w:rPr>
        <w:instrText xml:space="preserve"> HYPERLINK "http://saj2.pge.es.gov.br:8180/cto/conteudoTese.do?chaveAcessoTese=91fb233d-e15b-4565-b019-53c00733fe38" \l "FNT_FOOT_12" </w:instrText>
      </w:r>
      <w:r w:rsidRPr="0068756C">
        <w:rPr>
          <w:rFonts w:ascii="Cambria" w:eastAsia="Times New Roman" w:hAnsi="Cambria" w:cs="Times New Roman"/>
          <w:i/>
          <w:iCs/>
          <w:color w:val="000000"/>
          <w:sz w:val="24"/>
          <w:szCs w:val="24"/>
          <w:vertAlign w:val="superscript"/>
          <w:lang w:eastAsia="pt-BR"/>
        </w:rPr>
        <w:fldChar w:fldCharType="separate"/>
      </w:r>
      <w:r w:rsidRPr="0068756C">
        <w:rPr>
          <w:rFonts w:ascii="Cambria" w:eastAsia="Times New Roman" w:hAnsi="Cambria" w:cs="Times New Roman"/>
          <w:i/>
          <w:iCs/>
          <w:color w:val="0000FF"/>
          <w:sz w:val="24"/>
          <w:szCs w:val="24"/>
          <w:u w:val="single"/>
          <w:vertAlign w:val="superscript"/>
          <w:lang w:eastAsia="pt-BR"/>
        </w:rPr>
        <w:t>8221</w:t>
      </w:r>
      <w:r w:rsidRPr="0068756C">
        <w:rPr>
          <w:rFonts w:ascii="Cambria" w:eastAsia="Times New Roman" w:hAnsi="Cambria" w:cs="Times New Roman"/>
          <w:i/>
          <w:iCs/>
          <w:color w:val="000000"/>
          <w:sz w:val="24"/>
          <w:szCs w:val="24"/>
          <w:vertAlign w:val="superscript"/>
          <w:lang w:eastAsia="pt-BR"/>
        </w:rPr>
        <w:fldChar w:fldCharType="end"/>
      </w:r>
      <w:bookmarkEnd w:id="11"/>
      <w:r w:rsidRPr="0068756C">
        <w:rPr>
          <w:rFonts w:ascii="Cambria" w:eastAsia="Times New Roman" w:hAnsi="Cambria" w:cs="Times New Roman"/>
          <w:i/>
          <w:iCs/>
          <w:color w:val="000000"/>
          <w:sz w:val="24"/>
          <w:szCs w:val="24"/>
          <w:lang w:eastAsia="pt-BR"/>
        </w:rPr>
        <w:t>  </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lastRenderedPageBreak/>
        <w:t>17.</w:t>
      </w:r>
      <w:r w:rsidRPr="0068756C">
        <w:rPr>
          <w:rFonts w:ascii="Cambria" w:eastAsia="Times New Roman" w:hAnsi="Cambria" w:cs="Times New Roman"/>
          <w:color w:val="000000"/>
          <w:sz w:val="24"/>
          <w:szCs w:val="24"/>
          <w:lang w:eastAsia="pt-BR"/>
        </w:rPr>
        <w:t> A posição institucional da consultoria administrativa, portanto, permite contribuir com a interpretação e aplicação do direito por meio da atenção especial às circunstâncias fáticas que condicionam a atividade da administração pública, inclusive para que, atuando estrategicamente no desenvolvimento e gestão das políticas públicas, oriente e exija medidas que contribuam para a superação do </w:t>
      </w:r>
      <w:r w:rsidRPr="0068756C">
        <w:rPr>
          <w:rFonts w:ascii="Cambria" w:eastAsia="Times New Roman" w:hAnsi="Cambria" w:cs="Times New Roman"/>
          <w:i/>
          <w:iCs/>
          <w:color w:val="000000"/>
          <w:sz w:val="24"/>
          <w:szCs w:val="24"/>
          <w:lang w:eastAsia="pt-BR"/>
        </w:rPr>
        <w:t>status quo.</w:t>
      </w:r>
      <w:r w:rsidRPr="0068756C">
        <w:rPr>
          <w:rFonts w:ascii="Cambria" w:eastAsia="Times New Roman" w:hAnsi="Cambria" w:cs="Times New Roman"/>
          <w:color w:val="000000"/>
          <w:sz w:val="24"/>
          <w:szCs w:val="24"/>
          <w:lang w:eastAsia="pt-BR"/>
        </w:rPr>
        <w:t> A consultoria estratégica, não há dúvida, assume importância singular no Estado Democrático de Direito, embora isso ainda encontre alguma incompreensão</w:t>
      </w:r>
      <w:bookmarkStart w:id="12" w:name="#FNN_FOOT_13"/>
      <w:r w:rsidRPr="0068756C">
        <w:rPr>
          <w:rFonts w:ascii="Cambria" w:eastAsia="Times New Roman" w:hAnsi="Cambria" w:cs="Times New Roman"/>
          <w:i/>
          <w:iCs/>
          <w:color w:val="000000"/>
          <w:sz w:val="24"/>
          <w:szCs w:val="24"/>
          <w:vertAlign w:val="superscript"/>
          <w:lang w:eastAsia="pt-BR"/>
        </w:rPr>
        <w:fldChar w:fldCharType="begin"/>
      </w:r>
      <w:r w:rsidRPr="0068756C">
        <w:rPr>
          <w:rFonts w:ascii="Cambria" w:eastAsia="Times New Roman" w:hAnsi="Cambria" w:cs="Times New Roman"/>
          <w:i/>
          <w:iCs/>
          <w:color w:val="000000"/>
          <w:sz w:val="24"/>
          <w:szCs w:val="24"/>
          <w:vertAlign w:val="superscript"/>
          <w:lang w:eastAsia="pt-BR"/>
        </w:rPr>
        <w:instrText xml:space="preserve"> HYPERLINK "http://saj2.pge.es.gov.br:8180/cto/conteudoTese.do?chaveAcessoTese=91fb233d-e15b-4565-b019-53c00733fe38" \l "FNT_FOOT_13" </w:instrText>
      </w:r>
      <w:r w:rsidRPr="0068756C">
        <w:rPr>
          <w:rFonts w:ascii="Cambria" w:eastAsia="Times New Roman" w:hAnsi="Cambria" w:cs="Times New Roman"/>
          <w:i/>
          <w:iCs/>
          <w:color w:val="000000"/>
          <w:sz w:val="24"/>
          <w:szCs w:val="24"/>
          <w:vertAlign w:val="superscript"/>
          <w:lang w:eastAsia="pt-BR"/>
        </w:rPr>
        <w:fldChar w:fldCharType="separate"/>
      </w:r>
      <w:r w:rsidRPr="0068756C">
        <w:rPr>
          <w:rFonts w:ascii="Cambria" w:eastAsia="Times New Roman" w:hAnsi="Cambria" w:cs="Times New Roman"/>
          <w:i/>
          <w:iCs/>
          <w:color w:val="0000FF"/>
          <w:sz w:val="24"/>
          <w:szCs w:val="24"/>
          <w:u w:val="single"/>
          <w:vertAlign w:val="superscript"/>
          <w:lang w:eastAsia="pt-BR"/>
        </w:rPr>
        <w:t>111</w:t>
      </w:r>
      <w:r w:rsidRPr="0068756C">
        <w:rPr>
          <w:rFonts w:ascii="Cambria" w:eastAsia="Times New Roman" w:hAnsi="Cambria" w:cs="Times New Roman"/>
          <w:i/>
          <w:iCs/>
          <w:color w:val="000000"/>
          <w:sz w:val="24"/>
          <w:szCs w:val="24"/>
          <w:vertAlign w:val="superscript"/>
          <w:lang w:eastAsia="pt-BR"/>
        </w:rPr>
        <w:fldChar w:fldCharType="end"/>
      </w:r>
      <w:bookmarkEnd w:id="12"/>
      <w:r w:rsidRPr="0068756C">
        <w:rPr>
          <w:rFonts w:ascii="Cambria" w:eastAsia="Times New Roman" w:hAnsi="Cambria" w:cs="Times New Roman"/>
          <w:color w:val="000000"/>
          <w:sz w:val="24"/>
          <w:szCs w:val="24"/>
          <w:lang w:eastAsia="pt-BR"/>
        </w:rPr>
        <w:t>.</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18. </w:t>
      </w:r>
      <w:r w:rsidRPr="0068756C">
        <w:rPr>
          <w:rFonts w:ascii="Cambria" w:eastAsia="Times New Roman" w:hAnsi="Cambria" w:cs="Times New Roman"/>
          <w:color w:val="000000"/>
          <w:sz w:val="24"/>
          <w:szCs w:val="24"/>
          <w:lang w:eastAsia="pt-BR"/>
        </w:rPr>
        <w:t xml:space="preserve">É claro que a integração interpretativa de fatos, valores e normas está limitada pelos fatos formalmente descritos pelos agentes públicos competentes e pelos valores que declaradamente se pretende atender - justamente por isso é absolutamente alheia ao </w:t>
      </w:r>
      <w:proofErr w:type="spellStart"/>
      <w:r w:rsidRPr="0068756C">
        <w:rPr>
          <w:rFonts w:ascii="Cambria" w:eastAsia="Times New Roman" w:hAnsi="Cambria" w:cs="Times New Roman"/>
          <w:color w:val="000000"/>
          <w:sz w:val="24"/>
          <w:szCs w:val="24"/>
          <w:lang w:eastAsia="pt-BR"/>
        </w:rPr>
        <w:t>parecerista</w:t>
      </w:r>
      <w:proofErr w:type="spellEnd"/>
      <w:r w:rsidRPr="0068756C">
        <w:rPr>
          <w:rFonts w:ascii="Cambria" w:eastAsia="Times New Roman" w:hAnsi="Cambria" w:cs="Times New Roman"/>
          <w:color w:val="000000"/>
          <w:sz w:val="24"/>
          <w:szCs w:val="24"/>
          <w:lang w:eastAsia="pt-BR"/>
        </w:rPr>
        <w:t xml:space="preserve"> a responsabilidade pela veracidade daqueles e pelos desvios ilícitos desses</w:t>
      </w:r>
      <w:bookmarkStart w:id="13" w:name="#FNN_FOOT_14"/>
      <w:r w:rsidRPr="0068756C">
        <w:rPr>
          <w:rFonts w:ascii="Cambria" w:eastAsia="Times New Roman" w:hAnsi="Cambria" w:cs="Times New Roman"/>
          <w:color w:val="000000"/>
          <w:sz w:val="24"/>
          <w:szCs w:val="24"/>
          <w:vertAlign w:val="superscript"/>
          <w:lang w:eastAsia="pt-BR"/>
        </w:rPr>
        <w:fldChar w:fldCharType="begin"/>
      </w:r>
      <w:r w:rsidRPr="0068756C">
        <w:rPr>
          <w:rFonts w:ascii="Cambria" w:eastAsia="Times New Roman" w:hAnsi="Cambria" w:cs="Times New Roman"/>
          <w:color w:val="000000"/>
          <w:sz w:val="24"/>
          <w:szCs w:val="24"/>
          <w:vertAlign w:val="superscript"/>
          <w:lang w:eastAsia="pt-BR"/>
        </w:rPr>
        <w:instrText xml:space="preserve"> HYPERLINK "http://saj2.pge.es.gov.br:8180/cto/conteudoTese.do?chaveAcessoTese=91fb233d-e15b-4565-b019-53c00733fe38" \l "FNT_FOOT_14" </w:instrText>
      </w:r>
      <w:r w:rsidRPr="0068756C">
        <w:rPr>
          <w:rFonts w:ascii="Cambria" w:eastAsia="Times New Roman" w:hAnsi="Cambria" w:cs="Times New Roman"/>
          <w:color w:val="000000"/>
          <w:sz w:val="24"/>
          <w:szCs w:val="24"/>
          <w:vertAlign w:val="superscript"/>
          <w:lang w:eastAsia="pt-BR"/>
        </w:rPr>
        <w:fldChar w:fldCharType="separate"/>
      </w:r>
      <w:r w:rsidRPr="0068756C">
        <w:rPr>
          <w:rFonts w:ascii="Cambria" w:eastAsia="Times New Roman" w:hAnsi="Cambria" w:cs="Times New Roman"/>
          <w:color w:val="0000FF"/>
          <w:sz w:val="24"/>
          <w:szCs w:val="24"/>
          <w:u w:val="single"/>
          <w:vertAlign w:val="superscript"/>
          <w:lang w:eastAsia="pt-BR"/>
        </w:rPr>
        <w:t>115</w:t>
      </w:r>
      <w:r w:rsidRPr="0068756C">
        <w:rPr>
          <w:rFonts w:ascii="Cambria" w:eastAsia="Times New Roman" w:hAnsi="Cambria" w:cs="Times New Roman"/>
          <w:color w:val="000000"/>
          <w:sz w:val="24"/>
          <w:szCs w:val="24"/>
          <w:vertAlign w:val="superscript"/>
          <w:lang w:eastAsia="pt-BR"/>
        </w:rPr>
        <w:fldChar w:fldCharType="end"/>
      </w:r>
      <w:bookmarkEnd w:id="13"/>
      <w:r w:rsidRPr="0068756C">
        <w:rPr>
          <w:rFonts w:ascii="Cambria" w:eastAsia="Times New Roman" w:hAnsi="Cambria" w:cs="Times New Roman"/>
          <w:color w:val="000000"/>
          <w:sz w:val="24"/>
          <w:szCs w:val="24"/>
          <w:lang w:eastAsia="pt-BR"/>
        </w:rPr>
        <w:t>. Nada obstante, dentro daqueles limites cognitivos, e sendo observadas integralmente suas orientações, a manifestação jurídica da Procuradoria Geral do Estado assegura legitimidade aos atos praticados, indispensável para a eficiente gestão do erário.</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19. </w:t>
      </w:r>
      <w:r w:rsidRPr="0068756C">
        <w:rPr>
          <w:rFonts w:ascii="Cambria" w:eastAsia="Times New Roman" w:hAnsi="Cambria" w:cs="Times New Roman"/>
          <w:color w:val="000000"/>
          <w:sz w:val="24"/>
          <w:szCs w:val="24"/>
          <w:lang w:eastAsia="pt-BR"/>
        </w:rPr>
        <w:t>Todas essas considerações eram necessárias para a presente análise, que envolve o enfrentamento de situação paradigmática: o confronto entre o que se infere à primeira vista das normas aplicáveis e o que a realidade fática impõe como limites para o atendimento das finalidades da República.</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Times New Roman" w:eastAsia="Times New Roman" w:hAnsi="Times New Roman" w:cs="Times New Roman"/>
          <w:color w:val="000000"/>
          <w:sz w:val="27"/>
          <w:szCs w:val="27"/>
          <w:lang w:eastAsia="pt-BR"/>
        </w:rPr>
        <w:t> </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7"/>
          <w:szCs w:val="27"/>
          <w:lang w:eastAsia="pt-BR"/>
        </w:rPr>
        <w:t>III </w:t>
      </w:r>
      <w:r w:rsidRPr="0068756C">
        <w:rPr>
          <w:rFonts w:ascii="Cambria" w:eastAsia="Times New Roman" w:hAnsi="Cambria" w:cs="Times New Roman"/>
          <w:color w:val="000000"/>
          <w:sz w:val="27"/>
          <w:szCs w:val="27"/>
          <w:lang w:eastAsia="pt-BR"/>
        </w:rPr>
        <w:t>- O IMPASSE JURÍDICO.</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20.</w:t>
      </w:r>
      <w:r w:rsidRPr="0068756C">
        <w:rPr>
          <w:rFonts w:ascii="Cambria" w:eastAsia="Times New Roman" w:hAnsi="Cambria" w:cs="Times New Roman"/>
          <w:color w:val="000000"/>
          <w:sz w:val="24"/>
          <w:szCs w:val="24"/>
          <w:lang w:eastAsia="pt-BR"/>
        </w:rPr>
        <w:t> Como verificado nas justificativas da Consulta, existe orientação jurídica desta Procuradoria Geral do Estado no sentido de que as alterações, quantitativas e qualitativas, nas planilhas orçamentárias das obras contratadas pela administração pública devem ser formalizadas, por meio de Termo Aditivo, previamente a sua execução. Nesse sentido podem ser conferidos os Pareceres que instruem os autos às fls. 32-79.</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21.</w:t>
      </w:r>
      <w:r w:rsidRPr="0068756C">
        <w:rPr>
          <w:rFonts w:ascii="Cambria" w:eastAsia="Times New Roman" w:hAnsi="Cambria" w:cs="Times New Roman"/>
          <w:color w:val="000000"/>
          <w:sz w:val="24"/>
          <w:szCs w:val="24"/>
          <w:lang w:eastAsia="pt-BR"/>
        </w:rPr>
        <w:t> Esse entendimento está fundado no que disposto nas seguintes disposições da Lei Federal nº 8.666/93:</w:t>
      </w:r>
    </w:p>
    <w:p w:rsidR="000E65D5" w:rsidRPr="0068756C" w:rsidRDefault="000E65D5" w:rsidP="000E65D5">
      <w:pPr>
        <w:spacing w:after="101"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“Art. 60.  Os contratos e seus aditamentos serão lavrados nas repartições interessadas, as quais manterão arquivo cronológico dos seus autógrafos e registro sistemático do seu extrato, salvo os relativos a direitos reais sobre imóveis, que se formalizam por instrumento lavrado em cartório de notas, de tudo juntando-se cópia no processo que lhe deu origem.</w:t>
      </w:r>
    </w:p>
    <w:p w:rsidR="000E65D5" w:rsidRPr="0068756C" w:rsidRDefault="000E65D5" w:rsidP="000E65D5">
      <w:pPr>
        <w:spacing w:after="101"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 xml:space="preserve">Parágrafo único.  É nulo e de nenhum efeito o contrato verbal com a Administração, salvo o de pequenas compras de pronto pagamento, assim entendidas aquelas de </w:t>
      </w:r>
      <w:r w:rsidRPr="0068756C">
        <w:rPr>
          <w:rFonts w:ascii="Cambria" w:eastAsia="Times New Roman" w:hAnsi="Cambria" w:cs="Times New Roman"/>
          <w:i/>
          <w:iCs/>
          <w:color w:val="000000"/>
          <w:sz w:val="24"/>
          <w:szCs w:val="24"/>
          <w:lang w:eastAsia="pt-BR"/>
        </w:rPr>
        <w:lastRenderedPageBreak/>
        <w:t xml:space="preserve">valor não superior a 5% (cinco por cento) do limite estabelecido no art. 23, inciso II, alínea "a" desta Lei, feitas em regime de </w:t>
      </w:r>
      <w:proofErr w:type="gramStart"/>
      <w:r w:rsidRPr="0068756C">
        <w:rPr>
          <w:rFonts w:ascii="Cambria" w:eastAsia="Times New Roman" w:hAnsi="Cambria" w:cs="Times New Roman"/>
          <w:i/>
          <w:iCs/>
          <w:color w:val="000000"/>
          <w:sz w:val="24"/>
          <w:szCs w:val="24"/>
          <w:lang w:eastAsia="pt-BR"/>
        </w:rPr>
        <w:t>adiantamento.”</w:t>
      </w:r>
      <w:proofErr w:type="gramEnd"/>
    </w:p>
    <w:p w:rsidR="000E65D5" w:rsidRPr="0068756C" w:rsidRDefault="000E65D5" w:rsidP="000E65D5">
      <w:pPr>
        <w:spacing w:after="101" w:line="240" w:lineRule="auto"/>
        <w:jc w:val="both"/>
        <w:rPr>
          <w:rFonts w:ascii="Times New Roman" w:eastAsia="Times New Roman" w:hAnsi="Times New Roman" w:cs="Times New Roman"/>
          <w:color w:val="000000"/>
          <w:sz w:val="27"/>
          <w:szCs w:val="27"/>
          <w:lang w:eastAsia="pt-BR"/>
        </w:rPr>
      </w:pPr>
      <w:bookmarkStart w:id="14" w:name="art61"/>
      <w:bookmarkEnd w:id="14"/>
      <w:r w:rsidRPr="0068756C">
        <w:rPr>
          <w:rFonts w:ascii="Cambria" w:eastAsia="Times New Roman" w:hAnsi="Cambria" w:cs="Times New Roman"/>
          <w:i/>
          <w:iCs/>
          <w:color w:val="000000"/>
          <w:sz w:val="24"/>
          <w:szCs w:val="24"/>
          <w:lang w:eastAsia="pt-BR"/>
        </w:rPr>
        <w:t>“Art. 61.  Todo contrato deve mencionar os nomes das partes e os de seus representantes, a finalidade, o ato que autorizou a sua lavratura, o número do processo da licitação, da dispensa o</w:t>
      </w:r>
      <w:r w:rsidR="008D33A2">
        <w:rPr>
          <w:rFonts w:ascii="Cambria" w:eastAsia="Times New Roman" w:hAnsi="Cambria" w:cs="Times New Roman"/>
          <w:i/>
          <w:iCs/>
          <w:color w:val="000000"/>
          <w:sz w:val="24"/>
          <w:szCs w:val="24"/>
          <w:lang w:eastAsia="pt-BR"/>
        </w:rPr>
        <w:t>0</w:t>
      </w:r>
      <w:r w:rsidRPr="0068756C">
        <w:rPr>
          <w:rFonts w:ascii="Cambria" w:eastAsia="Times New Roman" w:hAnsi="Cambria" w:cs="Times New Roman"/>
          <w:i/>
          <w:iCs/>
          <w:color w:val="000000"/>
          <w:sz w:val="24"/>
          <w:szCs w:val="24"/>
          <w:lang w:eastAsia="pt-BR"/>
        </w:rPr>
        <w:t>u da inexigibilidade, a sujeição dos contratantes às normas desta Lei e às cláusulas contratuais.</w:t>
      </w:r>
    </w:p>
    <w:p w:rsidR="000E65D5" w:rsidRPr="0068756C" w:rsidRDefault="000E65D5" w:rsidP="000E65D5">
      <w:pPr>
        <w:spacing w:after="101" w:line="240" w:lineRule="auto"/>
        <w:jc w:val="both"/>
        <w:rPr>
          <w:rFonts w:ascii="Times New Roman" w:eastAsia="Times New Roman" w:hAnsi="Times New Roman" w:cs="Times New Roman"/>
          <w:color w:val="000000"/>
          <w:sz w:val="27"/>
          <w:szCs w:val="27"/>
          <w:lang w:eastAsia="pt-BR"/>
        </w:rPr>
      </w:pPr>
      <w:bookmarkStart w:id="15" w:name="art61p"/>
      <w:bookmarkEnd w:id="15"/>
      <w:r w:rsidRPr="0068756C">
        <w:rPr>
          <w:rFonts w:ascii="Cambria" w:eastAsia="Times New Roman" w:hAnsi="Cambria" w:cs="Times New Roman"/>
          <w:i/>
          <w:iCs/>
          <w:color w:val="000000"/>
          <w:sz w:val="24"/>
          <w:szCs w:val="24"/>
          <w:lang w:eastAsia="pt-BR"/>
        </w:rPr>
        <w:t xml:space="preserve">Parágrafo único.  A publicação resumida do instrumento de contrato ou de seus aditamentos na imprensa oficial, que é condição indispensável para sua eficácia, será providenciada pela Administração até o quinto dia útil do mês seguinte ao de sua assinatura, para ocorrer no prazo de vinte dias daquela data, qualquer que seja o seu valor, ainda que sem ônus, ressalvado o disposto no art. 26 desta </w:t>
      </w:r>
      <w:proofErr w:type="gramStart"/>
      <w:r w:rsidRPr="0068756C">
        <w:rPr>
          <w:rFonts w:ascii="Cambria" w:eastAsia="Times New Roman" w:hAnsi="Cambria" w:cs="Times New Roman"/>
          <w:i/>
          <w:iCs/>
          <w:color w:val="000000"/>
          <w:sz w:val="24"/>
          <w:szCs w:val="24"/>
          <w:lang w:eastAsia="pt-BR"/>
        </w:rPr>
        <w:t>Lei.”</w:t>
      </w:r>
      <w:proofErr w:type="gramEnd"/>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21.1</w:t>
      </w:r>
      <w:r w:rsidRPr="0068756C">
        <w:rPr>
          <w:rFonts w:ascii="Cambria" w:eastAsia="Times New Roman" w:hAnsi="Cambria" w:cs="Times New Roman"/>
          <w:color w:val="000000"/>
          <w:sz w:val="24"/>
          <w:szCs w:val="24"/>
          <w:lang w:eastAsia="pt-BR"/>
        </w:rPr>
        <w:t> Como se vê, as alterações contratuais dependem de formalização escrita (art. 60</w:t>
      </w:r>
      <w:proofErr w:type="gramStart"/>
      <w:r w:rsidRPr="0068756C">
        <w:rPr>
          <w:rFonts w:ascii="Cambria" w:eastAsia="Times New Roman" w:hAnsi="Cambria" w:cs="Times New Roman"/>
          <w:color w:val="000000"/>
          <w:sz w:val="24"/>
          <w:szCs w:val="24"/>
          <w:lang w:eastAsia="pt-BR"/>
        </w:rPr>
        <w:t>),  com</w:t>
      </w:r>
      <w:proofErr w:type="gramEnd"/>
      <w:r w:rsidRPr="0068756C">
        <w:rPr>
          <w:rFonts w:ascii="Cambria" w:eastAsia="Times New Roman" w:hAnsi="Cambria" w:cs="Times New Roman"/>
          <w:color w:val="000000"/>
          <w:sz w:val="24"/>
          <w:szCs w:val="24"/>
          <w:lang w:eastAsia="pt-BR"/>
        </w:rPr>
        <w:t xml:space="preserve"> a demonstração da incidência das hipóteses permissivas de alteração contratual (art. 65), sendo nulos os pactos verbais (art. 60, Parágrafo único), e condicionada sua eficácia à publicidade oficial (art. 61, Parágrafo único),</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proofErr w:type="gramStart"/>
      <w:r w:rsidRPr="0068756C">
        <w:rPr>
          <w:rFonts w:ascii="Cambria" w:eastAsia="Times New Roman" w:hAnsi="Cambria" w:cs="Times New Roman"/>
          <w:b/>
          <w:bCs/>
          <w:color w:val="000000"/>
          <w:sz w:val="24"/>
          <w:szCs w:val="24"/>
          <w:lang w:eastAsia="pt-BR"/>
        </w:rPr>
        <w:t>21.2</w:t>
      </w:r>
      <w:r w:rsidRPr="0068756C">
        <w:rPr>
          <w:rFonts w:ascii="Cambria" w:eastAsia="Times New Roman" w:hAnsi="Cambria" w:cs="Times New Roman"/>
          <w:color w:val="000000"/>
          <w:sz w:val="24"/>
          <w:szCs w:val="24"/>
          <w:lang w:eastAsia="pt-BR"/>
        </w:rPr>
        <w:t> Não</w:t>
      </w:r>
      <w:proofErr w:type="gramEnd"/>
      <w:r w:rsidRPr="0068756C">
        <w:rPr>
          <w:rFonts w:ascii="Cambria" w:eastAsia="Times New Roman" w:hAnsi="Cambria" w:cs="Times New Roman"/>
          <w:color w:val="000000"/>
          <w:sz w:val="24"/>
          <w:szCs w:val="24"/>
          <w:lang w:eastAsia="pt-BR"/>
        </w:rPr>
        <w:t xml:space="preserve"> discrepa dessa orientação as decisões dos Tribunais de Contas</w:t>
      </w:r>
      <w:bookmarkStart w:id="16" w:name="#FNN_FOOT_15"/>
      <w:r w:rsidRPr="0068756C">
        <w:rPr>
          <w:rFonts w:ascii="Cambria" w:eastAsia="Times New Roman" w:hAnsi="Cambria" w:cs="Times New Roman"/>
          <w:color w:val="000000"/>
          <w:sz w:val="24"/>
          <w:szCs w:val="24"/>
          <w:vertAlign w:val="superscript"/>
          <w:lang w:eastAsia="pt-BR"/>
        </w:rPr>
        <w:fldChar w:fldCharType="begin"/>
      </w:r>
      <w:r w:rsidRPr="0068756C">
        <w:rPr>
          <w:rFonts w:ascii="Cambria" w:eastAsia="Times New Roman" w:hAnsi="Cambria" w:cs="Times New Roman"/>
          <w:color w:val="000000"/>
          <w:sz w:val="24"/>
          <w:szCs w:val="24"/>
          <w:vertAlign w:val="superscript"/>
          <w:lang w:eastAsia="pt-BR"/>
        </w:rPr>
        <w:instrText xml:space="preserve"> HYPERLINK "http://saj2.pge.es.gov.br:8180/cto/conteudoTese.do?chaveAcessoTese=91fb233d-e15b-4565-b019-53c00733fe38" \l "FNT_FOOT_15" </w:instrText>
      </w:r>
      <w:r w:rsidRPr="0068756C">
        <w:rPr>
          <w:rFonts w:ascii="Cambria" w:eastAsia="Times New Roman" w:hAnsi="Cambria" w:cs="Times New Roman"/>
          <w:color w:val="000000"/>
          <w:sz w:val="24"/>
          <w:szCs w:val="24"/>
          <w:vertAlign w:val="superscript"/>
          <w:lang w:eastAsia="pt-BR"/>
        </w:rPr>
        <w:fldChar w:fldCharType="separate"/>
      </w:r>
      <w:r w:rsidRPr="0068756C">
        <w:rPr>
          <w:rFonts w:ascii="Cambria" w:eastAsia="Times New Roman" w:hAnsi="Cambria" w:cs="Times New Roman"/>
          <w:color w:val="0000FF"/>
          <w:sz w:val="24"/>
          <w:szCs w:val="24"/>
          <w:u w:val="single"/>
          <w:vertAlign w:val="superscript"/>
          <w:lang w:eastAsia="pt-BR"/>
        </w:rPr>
        <w:t>115</w:t>
      </w:r>
      <w:r w:rsidRPr="0068756C">
        <w:rPr>
          <w:rFonts w:ascii="Cambria" w:eastAsia="Times New Roman" w:hAnsi="Cambria" w:cs="Times New Roman"/>
          <w:color w:val="000000"/>
          <w:sz w:val="24"/>
          <w:szCs w:val="24"/>
          <w:vertAlign w:val="superscript"/>
          <w:lang w:eastAsia="pt-BR"/>
        </w:rPr>
        <w:fldChar w:fldCharType="end"/>
      </w:r>
      <w:bookmarkEnd w:id="16"/>
      <w:r w:rsidRPr="0068756C">
        <w:rPr>
          <w:rFonts w:ascii="Cambria" w:eastAsia="Times New Roman" w:hAnsi="Cambria" w:cs="Times New Roman"/>
          <w:color w:val="000000"/>
          <w:sz w:val="24"/>
          <w:szCs w:val="24"/>
          <w:lang w:eastAsia="pt-BR"/>
        </w:rPr>
        <w:t xml:space="preserve"> e a doutrina, valendo referência a de Joel Menezes </w:t>
      </w:r>
      <w:proofErr w:type="spellStart"/>
      <w:r w:rsidRPr="0068756C">
        <w:rPr>
          <w:rFonts w:ascii="Cambria" w:eastAsia="Times New Roman" w:hAnsi="Cambria" w:cs="Times New Roman"/>
          <w:color w:val="000000"/>
          <w:sz w:val="24"/>
          <w:szCs w:val="24"/>
          <w:lang w:eastAsia="pt-BR"/>
        </w:rPr>
        <w:t>Niebuhr</w:t>
      </w:r>
      <w:proofErr w:type="spellEnd"/>
      <w:r w:rsidRPr="0068756C">
        <w:rPr>
          <w:rFonts w:ascii="Cambria" w:eastAsia="Times New Roman" w:hAnsi="Cambria" w:cs="Times New Roman"/>
          <w:color w:val="000000"/>
          <w:sz w:val="24"/>
          <w:szCs w:val="24"/>
          <w:lang w:eastAsia="pt-BR"/>
        </w:rPr>
        <w:t>:</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“Com base nas justificativas e diante da manifestação da empresa contratada, o órgão ou entidade contratante deve confeccionar minuta de termo aditivo, que deve ser previamente submetida e aprovada pela assessoria jurídica, na forma do parágrafo único do art. 38 da Lei nº 8.666/93. Aprovado o termo aditivo pela consultoria jurídica, ele deve ser firmado pelas partes e publicado na Imprensa Oficial, o que é condição para a sua eficácia, em atenção ao parágrafo único do art. 61 da Lei nº 8.666/93. Trocando-se em miúdos, as partes contratantes não podem executar o termo aditivo antes da publicação do mesmo na Imprensa Oficial. Antes disto, o contratado deve dar integral cumprimento aos termos do contrato.”</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22</w:t>
      </w:r>
      <w:r w:rsidRPr="0065467A">
        <w:rPr>
          <w:rFonts w:ascii="Cambria" w:eastAsia="Times New Roman" w:hAnsi="Cambria" w:cs="Times New Roman"/>
          <w:b/>
          <w:bCs/>
          <w:color w:val="000000"/>
          <w:sz w:val="24"/>
          <w:szCs w:val="24"/>
          <w:highlight w:val="yellow"/>
          <w:lang w:eastAsia="pt-BR"/>
        </w:rPr>
        <w:t>.</w:t>
      </w:r>
      <w:r w:rsidRPr="0065467A">
        <w:rPr>
          <w:rFonts w:ascii="Cambria" w:eastAsia="Times New Roman" w:hAnsi="Cambria" w:cs="Times New Roman"/>
          <w:color w:val="000000"/>
          <w:sz w:val="24"/>
          <w:szCs w:val="24"/>
          <w:highlight w:val="yellow"/>
          <w:lang w:eastAsia="pt-BR"/>
        </w:rPr>
        <w:t> Por sua vez, foi ressaltado com propriedade na Consulta que a observância de tal determinação poderá acarretar significativo prejuízo ao interesse público, pois muitas vezes se imporia a paralisação da execução do contrato durante o tempo de tramitação do Aditivo, que com frequência leva dois ou três meses.</w:t>
      </w:r>
      <w:r w:rsidRPr="0068756C">
        <w:rPr>
          <w:rFonts w:ascii="Cambria" w:eastAsia="Times New Roman" w:hAnsi="Cambria" w:cs="Times New Roman"/>
          <w:color w:val="000000"/>
          <w:sz w:val="24"/>
          <w:szCs w:val="24"/>
          <w:lang w:eastAsia="pt-BR"/>
        </w:rPr>
        <w:t xml:space="preserve">  </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proofErr w:type="gramStart"/>
      <w:r w:rsidRPr="0068756C">
        <w:rPr>
          <w:rFonts w:ascii="Cambria" w:eastAsia="Times New Roman" w:hAnsi="Cambria" w:cs="Times New Roman"/>
          <w:b/>
          <w:bCs/>
          <w:color w:val="000000"/>
          <w:sz w:val="24"/>
          <w:szCs w:val="24"/>
          <w:lang w:eastAsia="pt-BR"/>
        </w:rPr>
        <w:t>22.1</w:t>
      </w:r>
      <w:r w:rsidRPr="0068756C">
        <w:rPr>
          <w:rFonts w:ascii="Cambria" w:eastAsia="Times New Roman" w:hAnsi="Cambria" w:cs="Times New Roman"/>
          <w:color w:val="000000"/>
          <w:sz w:val="24"/>
          <w:szCs w:val="24"/>
          <w:lang w:eastAsia="pt-BR"/>
        </w:rPr>
        <w:t> Importa</w:t>
      </w:r>
      <w:proofErr w:type="gramEnd"/>
      <w:r w:rsidRPr="0068756C">
        <w:rPr>
          <w:rFonts w:ascii="Cambria" w:eastAsia="Times New Roman" w:hAnsi="Cambria" w:cs="Times New Roman"/>
          <w:color w:val="000000"/>
          <w:sz w:val="24"/>
          <w:szCs w:val="24"/>
          <w:lang w:eastAsia="pt-BR"/>
        </w:rPr>
        <w:t xml:space="preserve"> registrar que não se está lidando com um problema específico da administração estadual, como se essas dificuldades decorressem de sua ineficiência. Para deixar clara sua abrangência e dolorosa realidade são imprescindíveis, novamente, as corajosas lições de Joel Menezes </w:t>
      </w:r>
      <w:proofErr w:type="spellStart"/>
      <w:r w:rsidRPr="0068756C">
        <w:rPr>
          <w:rFonts w:ascii="Cambria" w:eastAsia="Times New Roman" w:hAnsi="Cambria" w:cs="Times New Roman"/>
          <w:color w:val="000000"/>
          <w:sz w:val="24"/>
          <w:szCs w:val="24"/>
          <w:lang w:eastAsia="pt-BR"/>
        </w:rPr>
        <w:t>Nieburh</w:t>
      </w:r>
      <w:proofErr w:type="spellEnd"/>
      <w:r w:rsidRPr="0068756C">
        <w:rPr>
          <w:rFonts w:ascii="Cambria" w:eastAsia="Times New Roman" w:hAnsi="Cambria" w:cs="Times New Roman"/>
          <w:color w:val="000000"/>
          <w:sz w:val="24"/>
          <w:szCs w:val="24"/>
          <w:lang w:eastAsia="pt-BR"/>
        </w:rPr>
        <w:t>:</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 xml:space="preserve">“Com larga frequência, contratos de obras públicas demandam pequenos e médios ajustes com a inclusão de itens não previstos nas planilhas iniciais, apresentadas por ocasião da licitação pública e da assinatura do contrato. E, também com larga frequência, por questões de ordem técnica, tais alterações condicionam a continuidade do empreendimento. Ou seja, enquanto a parte objeto da alteração não for executada, não se pode passar à fase seguinte do empreendimento. Diante deste quadro, a Administração Pública, no tocante a tais demandas, costuma determinar </w:t>
      </w:r>
      <w:r w:rsidRPr="0068756C">
        <w:rPr>
          <w:rFonts w:ascii="Cambria" w:eastAsia="Times New Roman" w:hAnsi="Cambria" w:cs="Times New Roman"/>
          <w:i/>
          <w:iCs/>
          <w:color w:val="000000"/>
          <w:sz w:val="24"/>
          <w:szCs w:val="24"/>
          <w:lang w:eastAsia="pt-BR"/>
        </w:rPr>
        <w:lastRenderedPageBreak/>
        <w:t>ao contratado a alteração do contrato, com a inclusão de novos itens, sem formalizar previamente o termo aditivo. </w:t>
      </w:r>
      <w:r w:rsidRPr="0068756C">
        <w:rPr>
          <w:rFonts w:ascii="Cambria" w:eastAsia="Times New Roman" w:hAnsi="Cambria" w:cs="Times New Roman"/>
          <w:color w:val="000000"/>
          <w:sz w:val="24"/>
          <w:szCs w:val="24"/>
          <w:lang w:eastAsia="pt-BR"/>
        </w:rPr>
        <w:t>[...]</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Malgrado, tal situação faz parte do cotidiano da Administração Pública, agravada pela crescente burocratização dos procedimentos administrativos. Realmente, em muitas entidades administrativas, a formalização adequada de termo aditivo demanda meses e meses, o que é inaceitável. Para evitar a postergação da execução dos contratos, entidades administrativas e empresas contratadas forjam espécie de arranjo verbal por meio do qual estas antecipam a execução da alteração contratual sem qualquer formalização, sob a promessa de mais tarde, quando o termo aditivo estiver pronto ou ao final do contrato, realizarem acerto de contas. Os órgãos de controle, usualmente, são condescendentes, não abordam tais questões ou fingem não saber delas, criando um pacto silencioso tripartite: Administração, contratado e órgãos de controle. Aqueles que militam na área conhecem bem tal realidade, muito embora seja meio que clandestina, realizada às escondidas, sem construção jurídica que lhe fundamente, sistematize e confira algum grau de segurança jurídica às autoridades administrativas e aos empresários. </w:t>
      </w:r>
      <w:r w:rsidRPr="0068756C">
        <w:rPr>
          <w:rFonts w:ascii="Cambria" w:eastAsia="Times New Roman" w:hAnsi="Cambria" w:cs="Times New Roman"/>
          <w:color w:val="000000"/>
          <w:sz w:val="24"/>
          <w:szCs w:val="24"/>
          <w:lang w:eastAsia="pt-BR"/>
        </w:rPr>
        <w:t>[...]</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Como sabido por aqueles que militam na área, grande parte dos órgãos e entidades administrativas não conseguem concluir os procedimentos para a formalização de termo aditivo em prazo razoável. É bastante comum que a formalização completa, na forma da lei, requeira meses. Sem embargo, muitas das demandas administrativas são urgentes e não podem aguardar os meses que se levam até a publicação na Imprensa Oficial do termo aditivo. </w:t>
      </w:r>
      <w:r w:rsidRPr="0068756C">
        <w:rPr>
          <w:rFonts w:ascii="Cambria" w:eastAsia="Times New Roman" w:hAnsi="Cambria" w:cs="Times New Roman"/>
          <w:color w:val="000000"/>
          <w:sz w:val="24"/>
          <w:szCs w:val="24"/>
          <w:lang w:eastAsia="pt-BR"/>
        </w:rPr>
        <w:t>[...]</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Cumpre avaliar juridicamente o comportamento dos agentes administrativos que determinam a execução imediata de alterações contratuais antes de formalizado o termo aditivo. Noutras palavras, trata-se de investigar a legalidade ou ilegalidade da conduta dos agentes administrativos. Investigar se, mesmo sem o termo aditivo, diante de situações excepcionais e de razões de interesse público devidamente justificadas, tal conduta pode ser abrigada sob o manto da legalidade, mesmo que em desalinho ao teor do parágrafo único do art. 61 da Lei nº 8.666/93 e demais normas que dispõem sobre o procedimento para a formalização das alterações contratuais.</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Assaz das vezes, por questões de ordem eminentemente técnica, a conclusão de etapa ou parcela da obra é condição para a execução de outra etapa ou parcela, que lhe é, portanto, subsequente. Então, enquanto não formalizado o termo aditivo, os</w:t>
      </w:r>
      <w:r w:rsidRPr="0068756C">
        <w:rPr>
          <w:rFonts w:ascii="Calibri" w:eastAsia="Times New Roman" w:hAnsi="Calibri" w:cs="Times New Roman"/>
          <w:color w:val="000000"/>
          <w:sz w:val="24"/>
          <w:szCs w:val="24"/>
          <w:lang w:eastAsia="pt-BR"/>
        </w:rPr>
        <w:t> </w:t>
      </w:r>
      <w:r w:rsidRPr="0068756C">
        <w:rPr>
          <w:rFonts w:ascii="Cambria" w:eastAsia="Times New Roman" w:hAnsi="Cambria" w:cs="Times New Roman"/>
          <w:i/>
          <w:iCs/>
          <w:color w:val="000000"/>
          <w:sz w:val="24"/>
          <w:szCs w:val="24"/>
          <w:lang w:eastAsia="pt-BR"/>
        </w:rPr>
        <w:t>contratantes veem-se compelidos a suspender a execução do contrato, o que importa atraso e postergação da satisfação do interesse público a ser atendido pela obra, além de onerar o Poder Público, que deve indenizar o contratado a respeito dos custos de mobilização e desmobilização e demais prejuízos impingidos a ele, como se depreende do inciso XIV do art. 78 da Lei nº 8.666/93 e do próprio direito ao equilíbrio econômico-financeiro do contrato, esculpido no inciso XXI do art. 37 da Constituição Federal. Por corolário, a formalização prévia do termo aditivo em certas situações, diante de suas particularidades, importa prejuízos ao interesse público, mormente, insista-se, diante do tempo que a Administração vem demandando para fazê-lo.</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 xml:space="preserve">Nessa perspectiva, bastante condizente coma realidade da Administração Pública, é comum que gestores convoquem os contratados, acertem com eles os detalhes daquilo que precisa ser alterado do objeto do contrato e determinem a imediata execução dele, antes mesmo sequer de confeccionar a minuta de termo aditivo e dar </w:t>
      </w:r>
      <w:r w:rsidRPr="0068756C">
        <w:rPr>
          <w:rFonts w:ascii="Cambria" w:eastAsia="Times New Roman" w:hAnsi="Cambria" w:cs="Times New Roman"/>
          <w:i/>
          <w:iCs/>
          <w:color w:val="000000"/>
          <w:sz w:val="24"/>
          <w:szCs w:val="24"/>
          <w:lang w:eastAsia="pt-BR"/>
        </w:rPr>
        <w:lastRenderedPageBreak/>
        <w:t>início à tramitação para a formalização do mesmo. Costuma haver um acordo de vontades entre os contratantes para executar imediatamente as alterações, com a promessa da Administração de posteriormente formalizar o termo aditivo.</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 xml:space="preserve">Essa conduta da Administração configura espécie de antecipação dos efeitos da alteração contratual, que pode ser definida como ato administrativo que determina a execução da alteração contratual antes de ultimado o procedimento para a formalização do termo </w:t>
      </w:r>
      <w:proofErr w:type="gramStart"/>
      <w:r w:rsidRPr="0068756C">
        <w:rPr>
          <w:rFonts w:ascii="Cambria" w:eastAsia="Times New Roman" w:hAnsi="Cambria" w:cs="Times New Roman"/>
          <w:i/>
          <w:iCs/>
          <w:color w:val="000000"/>
          <w:sz w:val="24"/>
          <w:szCs w:val="24"/>
          <w:lang w:eastAsia="pt-BR"/>
        </w:rPr>
        <w:t>aditivo.”</w:t>
      </w:r>
      <w:bookmarkStart w:id="17" w:name="#FNN_FOOT_16"/>
      <w:proofErr w:type="gramEnd"/>
      <w:r w:rsidRPr="0068756C">
        <w:rPr>
          <w:rFonts w:ascii="Cambria" w:eastAsia="Times New Roman" w:hAnsi="Cambria" w:cs="Times New Roman"/>
          <w:i/>
          <w:iCs/>
          <w:color w:val="000000"/>
          <w:sz w:val="24"/>
          <w:szCs w:val="24"/>
          <w:vertAlign w:val="superscript"/>
          <w:lang w:eastAsia="pt-BR"/>
        </w:rPr>
        <w:fldChar w:fldCharType="begin"/>
      </w:r>
      <w:r w:rsidRPr="0068756C">
        <w:rPr>
          <w:rFonts w:ascii="Cambria" w:eastAsia="Times New Roman" w:hAnsi="Cambria" w:cs="Times New Roman"/>
          <w:i/>
          <w:iCs/>
          <w:color w:val="000000"/>
          <w:sz w:val="24"/>
          <w:szCs w:val="24"/>
          <w:vertAlign w:val="superscript"/>
          <w:lang w:eastAsia="pt-BR"/>
        </w:rPr>
        <w:instrText xml:space="preserve"> HYPERLINK "http://saj2.pge.es.gov.br:8180/cto/conteudoTese.do?chaveAcessoTese=91fb233d-e15b-4565-b019-53c00733fe38" \l "FNT_FOOT_16" </w:instrText>
      </w:r>
      <w:r w:rsidRPr="0068756C">
        <w:rPr>
          <w:rFonts w:ascii="Cambria" w:eastAsia="Times New Roman" w:hAnsi="Cambria" w:cs="Times New Roman"/>
          <w:i/>
          <w:iCs/>
          <w:color w:val="000000"/>
          <w:sz w:val="24"/>
          <w:szCs w:val="24"/>
          <w:vertAlign w:val="superscript"/>
          <w:lang w:eastAsia="pt-BR"/>
        </w:rPr>
        <w:fldChar w:fldCharType="separate"/>
      </w:r>
      <w:r w:rsidRPr="0068756C">
        <w:rPr>
          <w:rFonts w:ascii="Cambria" w:eastAsia="Times New Roman" w:hAnsi="Cambria" w:cs="Times New Roman"/>
          <w:i/>
          <w:iCs/>
          <w:color w:val="0000FF"/>
          <w:sz w:val="24"/>
          <w:szCs w:val="24"/>
          <w:u w:val="single"/>
          <w:vertAlign w:val="superscript"/>
          <w:lang w:eastAsia="pt-BR"/>
        </w:rPr>
        <w:t>8221</w:t>
      </w:r>
      <w:r w:rsidRPr="0068756C">
        <w:rPr>
          <w:rFonts w:ascii="Cambria" w:eastAsia="Times New Roman" w:hAnsi="Cambria" w:cs="Times New Roman"/>
          <w:i/>
          <w:iCs/>
          <w:color w:val="000000"/>
          <w:sz w:val="24"/>
          <w:szCs w:val="24"/>
          <w:vertAlign w:val="superscript"/>
          <w:lang w:eastAsia="pt-BR"/>
        </w:rPr>
        <w:fldChar w:fldCharType="end"/>
      </w:r>
      <w:bookmarkEnd w:id="17"/>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22.2</w:t>
      </w:r>
      <w:r w:rsidRPr="0068756C">
        <w:rPr>
          <w:rFonts w:ascii="Cambria" w:eastAsia="Times New Roman" w:hAnsi="Cambria" w:cs="Times New Roman"/>
          <w:color w:val="000000"/>
          <w:sz w:val="24"/>
          <w:szCs w:val="24"/>
          <w:lang w:eastAsia="pt-BR"/>
        </w:rPr>
        <w:t> O ilustre administrativista, para enfrentar essa sonegada realidade, socorre-se da tese de que em situações excepcionais, a bem de evitar prejuízo ao interesse público, é possível à administração “antecipar os efeitos da alteração contratual”, autorizando a execução da alteração e o respectivo pagamento antes da celebração do Aditivo, </w:t>
      </w:r>
      <w:r w:rsidRPr="0068756C">
        <w:rPr>
          <w:rFonts w:ascii="Cambria" w:eastAsia="Times New Roman" w:hAnsi="Cambria" w:cs="Times New Roman"/>
          <w:i/>
          <w:iCs/>
          <w:color w:val="000000"/>
          <w:sz w:val="24"/>
          <w:szCs w:val="24"/>
          <w:lang w:eastAsia="pt-BR"/>
        </w:rPr>
        <w:t xml:space="preserve">in </w:t>
      </w:r>
      <w:proofErr w:type="spellStart"/>
      <w:r w:rsidRPr="0068756C">
        <w:rPr>
          <w:rFonts w:ascii="Cambria" w:eastAsia="Times New Roman" w:hAnsi="Cambria" w:cs="Times New Roman"/>
          <w:i/>
          <w:iCs/>
          <w:color w:val="000000"/>
          <w:sz w:val="24"/>
          <w:szCs w:val="24"/>
          <w:lang w:eastAsia="pt-BR"/>
        </w:rPr>
        <w:t>verbis</w:t>
      </w:r>
      <w:proofErr w:type="spellEnd"/>
      <w:r w:rsidRPr="0068756C">
        <w:rPr>
          <w:rFonts w:ascii="Cambria" w:eastAsia="Times New Roman" w:hAnsi="Cambria" w:cs="Times New Roman"/>
          <w:color w:val="000000"/>
          <w:sz w:val="24"/>
          <w:szCs w:val="24"/>
          <w:lang w:eastAsia="pt-BR"/>
        </w:rPr>
        <w:t>:</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 xml:space="preserve">“Em análise abstrata, sopesando os valores e as normas </w:t>
      </w:r>
      <w:proofErr w:type="gramStart"/>
      <w:r w:rsidRPr="0068756C">
        <w:rPr>
          <w:rFonts w:ascii="Cambria" w:eastAsia="Times New Roman" w:hAnsi="Cambria" w:cs="Times New Roman"/>
          <w:i/>
          <w:iCs/>
          <w:color w:val="000000"/>
          <w:sz w:val="24"/>
          <w:szCs w:val="24"/>
          <w:lang w:eastAsia="pt-BR"/>
        </w:rPr>
        <w:t>jurídicas incidentes</w:t>
      </w:r>
      <w:proofErr w:type="gramEnd"/>
      <w:r w:rsidRPr="0068756C">
        <w:rPr>
          <w:rFonts w:ascii="Cambria" w:eastAsia="Times New Roman" w:hAnsi="Cambria" w:cs="Times New Roman"/>
          <w:i/>
          <w:iCs/>
          <w:color w:val="000000"/>
          <w:sz w:val="24"/>
          <w:szCs w:val="24"/>
          <w:lang w:eastAsia="pt-BR"/>
        </w:rPr>
        <w:t xml:space="preserve"> à espécie, é crível reconhecer a desproporcionalidade da paralisação de obra para a formalização de alteração contratual que tenha por objeto pequenos ou médios ajustes em seu objeto. Ora, a paralisação da obra traz como consectário o dever do Poder Público de recompor o equilíbrio econômico-financeiro do contrato, indenizando amplamente as perdas do contratado, sobremaneira em face dos custos de mobilização e desmobilização, conforme, inclusive, reconhece o inciso XIV do art. 78 da Lei nº 8.666/93. Ademais, o atraso na execução de obra posterga a satisfação dos interesses públicos que se projeta contemplar com a mesma. Portanto, por ilustração, em casos deste naipe, não se deveria olvidar da licitude da antecipação dos efeitos da alteração contratual, que, ao fim e ao cabo, é medida protetora do interesse público.</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Em torno do princípio da proporcionalidade gravitam outros princípios, ou mesmo subprincípios, como economicidade, instrumentalidade, continuidade do serviço público e outros. Todos eles devem ser ponderados diante do caso concreto para caracterizar e justificar eventual antecipação dos efeitos da alteração contratual. Aliás, é difícil cogitar de antecipação dos efeitos da alteração contratual de maneira abstrata e de antemão. A decisão sobre ela deve perpassar obrigatoriamente as peculiaridades de cada caso concreto que se apresenta.</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 xml:space="preserve">A antecipação dos efeitos da alteração contratual é medida que encontra supedâneo na Teoria Geral do Processo, apresentando-se como espécie de tutela de urgência, tão conhecida no processo civil em razão dos provimentos cautelares e das tutelas </w:t>
      </w:r>
      <w:proofErr w:type="gramStart"/>
      <w:r w:rsidRPr="0068756C">
        <w:rPr>
          <w:rFonts w:ascii="Cambria" w:eastAsia="Times New Roman" w:hAnsi="Cambria" w:cs="Times New Roman"/>
          <w:i/>
          <w:iCs/>
          <w:color w:val="000000"/>
          <w:sz w:val="24"/>
          <w:szCs w:val="24"/>
          <w:lang w:eastAsia="pt-BR"/>
        </w:rPr>
        <w:t>antecipadas.”</w:t>
      </w:r>
      <w:bookmarkStart w:id="18" w:name="#FNN_FOOT_17"/>
      <w:proofErr w:type="gramEnd"/>
      <w:r w:rsidRPr="0068756C">
        <w:rPr>
          <w:rFonts w:ascii="Cambria" w:eastAsia="Times New Roman" w:hAnsi="Cambria" w:cs="Times New Roman"/>
          <w:i/>
          <w:iCs/>
          <w:color w:val="000000"/>
          <w:sz w:val="24"/>
          <w:szCs w:val="24"/>
          <w:vertAlign w:val="superscript"/>
          <w:lang w:eastAsia="pt-BR"/>
        </w:rPr>
        <w:fldChar w:fldCharType="begin"/>
      </w:r>
      <w:r w:rsidRPr="0068756C">
        <w:rPr>
          <w:rFonts w:ascii="Cambria" w:eastAsia="Times New Roman" w:hAnsi="Cambria" w:cs="Times New Roman"/>
          <w:i/>
          <w:iCs/>
          <w:color w:val="000000"/>
          <w:sz w:val="24"/>
          <w:szCs w:val="24"/>
          <w:vertAlign w:val="superscript"/>
          <w:lang w:eastAsia="pt-BR"/>
        </w:rPr>
        <w:instrText xml:space="preserve"> HYPERLINK "http://saj2.pge.es.gov.br:8180/cto/conteudoTese.do?chaveAcessoTese=91fb233d-e15b-4565-b019-53c00733fe38" \l "FNT_FOOT_17" </w:instrText>
      </w:r>
      <w:r w:rsidRPr="0068756C">
        <w:rPr>
          <w:rFonts w:ascii="Cambria" w:eastAsia="Times New Roman" w:hAnsi="Cambria" w:cs="Times New Roman"/>
          <w:i/>
          <w:iCs/>
          <w:color w:val="000000"/>
          <w:sz w:val="24"/>
          <w:szCs w:val="24"/>
          <w:vertAlign w:val="superscript"/>
          <w:lang w:eastAsia="pt-BR"/>
        </w:rPr>
        <w:fldChar w:fldCharType="separate"/>
      </w:r>
      <w:r w:rsidRPr="0068756C">
        <w:rPr>
          <w:rFonts w:ascii="Cambria" w:eastAsia="Times New Roman" w:hAnsi="Cambria" w:cs="Times New Roman"/>
          <w:i/>
          <w:iCs/>
          <w:color w:val="0000FF"/>
          <w:sz w:val="24"/>
          <w:szCs w:val="24"/>
          <w:u w:val="single"/>
          <w:vertAlign w:val="superscript"/>
          <w:lang w:eastAsia="pt-BR"/>
        </w:rPr>
        <w:t>8221</w:t>
      </w:r>
      <w:r w:rsidRPr="0068756C">
        <w:rPr>
          <w:rFonts w:ascii="Cambria" w:eastAsia="Times New Roman" w:hAnsi="Cambria" w:cs="Times New Roman"/>
          <w:i/>
          <w:iCs/>
          <w:color w:val="000000"/>
          <w:sz w:val="24"/>
          <w:szCs w:val="24"/>
          <w:vertAlign w:val="superscript"/>
          <w:lang w:eastAsia="pt-BR"/>
        </w:rPr>
        <w:fldChar w:fldCharType="end"/>
      </w:r>
      <w:bookmarkEnd w:id="18"/>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22.3 </w:t>
      </w:r>
      <w:r w:rsidRPr="0068756C">
        <w:rPr>
          <w:rFonts w:ascii="Cambria" w:eastAsia="Times New Roman" w:hAnsi="Cambria" w:cs="Times New Roman"/>
          <w:color w:val="000000"/>
          <w:sz w:val="24"/>
          <w:szCs w:val="24"/>
          <w:lang w:eastAsia="pt-BR"/>
        </w:rPr>
        <w:t xml:space="preserve">Também Marçal </w:t>
      </w:r>
      <w:proofErr w:type="spellStart"/>
      <w:r w:rsidRPr="0068756C">
        <w:rPr>
          <w:rFonts w:ascii="Cambria" w:eastAsia="Times New Roman" w:hAnsi="Cambria" w:cs="Times New Roman"/>
          <w:color w:val="000000"/>
          <w:sz w:val="24"/>
          <w:szCs w:val="24"/>
          <w:lang w:eastAsia="pt-BR"/>
        </w:rPr>
        <w:t>Justen</w:t>
      </w:r>
      <w:proofErr w:type="spellEnd"/>
      <w:r w:rsidRPr="0068756C">
        <w:rPr>
          <w:rFonts w:ascii="Cambria" w:eastAsia="Times New Roman" w:hAnsi="Cambria" w:cs="Times New Roman"/>
          <w:color w:val="000000"/>
          <w:sz w:val="24"/>
          <w:szCs w:val="24"/>
          <w:lang w:eastAsia="pt-BR"/>
        </w:rPr>
        <w:t xml:space="preserve"> Filho reconhece a problemática e lhe confere especial tratamento, com atenção às circunstâncias pragmáticas envolvidas:</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“De todo modo, é imperioso diferenciar, em primeiro lugar, efeito retroativo do contrato e efeito retroativo do instrumento contratual. A relação jurídica entre o Estado e um terceiro não se confunde com o instrumento escrito que o formaliza. Por isso, a vedação ao efeito retroativo deve ser reputada como uma regra que se aplica à relação jurídica, visando a evitar que a relação jurídica imprima às partes direitos ou deveres atinentes ao período anterior ao aperfeiçoamento da avença.</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lastRenderedPageBreak/>
        <w:t>Outra é a questão da formalização de direitos e deveres, que possam surgir no relacionamento contratual entre as partes. É perfeitamente compatível com a ordem jurídica que direito e deveres surjam, depois de avençada a contratação, ainda que sejam formalizados em época posterior.</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Isso envolve duas ordens de hipóteses. A primeira relaciona-se com a questão de contratações verbais. Tal como acima exposto, reputam-se cabíveis contratações verbais em extensão mais ampla do que o previsto o art. 60, parágrafo único, da Lei nº 8.666. E tal deriva de imposições constitucionais, atinentes à indisponibilidade dos interesses fundamentais. </w:t>
      </w:r>
      <w:r w:rsidRPr="0068756C">
        <w:rPr>
          <w:rFonts w:ascii="Cambria" w:eastAsia="Times New Roman" w:hAnsi="Cambria" w:cs="Times New Roman"/>
          <w:color w:val="000000"/>
          <w:sz w:val="24"/>
          <w:szCs w:val="24"/>
          <w:lang w:eastAsia="pt-BR"/>
        </w:rPr>
        <w:t>[...]</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Quando se i</w:t>
      </w:r>
      <w:r w:rsidR="00E74266">
        <w:rPr>
          <w:rFonts w:ascii="Cambria" w:eastAsia="Times New Roman" w:hAnsi="Cambria" w:cs="Times New Roman"/>
          <w:i/>
          <w:iCs/>
          <w:color w:val="000000"/>
          <w:sz w:val="24"/>
          <w:szCs w:val="24"/>
          <w:lang w:eastAsia="pt-BR"/>
        </w:rPr>
        <w:t>nvoca a vedação ao efeito retro</w:t>
      </w:r>
      <w:r w:rsidRPr="0068756C">
        <w:rPr>
          <w:rFonts w:ascii="Cambria" w:eastAsia="Times New Roman" w:hAnsi="Cambria" w:cs="Times New Roman"/>
          <w:i/>
          <w:iCs/>
          <w:color w:val="000000"/>
          <w:sz w:val="24"/>
          <w:szCs w:val="24"/>
          <w:lang w:eastAsia="pt-BR"/>
        </w:rPr>
        <w:t>ativo, pretende-se, na maior parte dos casos, reprovar evento de outra ordem. Trata-se de reprovar a realização de prestação pela parte antes de sua formalização por escrito. Assim se passa, por exemplo, quando a Administração desembolsa pagamentos mais elevados do que os previstos contratualmente, somente produzindo aditivo contratual em época posterior. Outra hipótese verifica-se quando o particular executa prestação diversa daquela contemplada no contrato, produzindo-se em momento posterior à alteração do instrumento.</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 xml:space="preserve">Quanto a isso, deve ter-se em mente que a formalização a posteriori merece reprovação por importar um risco aos interesses fundamentais. No entanto, tem de prevalecer o conteúdo sobre a forma, no sentido de que, verificando-se a ausência de efetiva lesão ao interesse das partes, a formalização a </w:t>
      </w:r>
      <w:proofErr w:type="spellStart"/>
      <w:r w:rsidRPr="0068756C">
        <w:rPr>
          <w:rFonts w:ascii="Cambria" w:eastAsia="Times New Roman" w:hAnsi="Cambria" w:cs="Times New Roman"/>
          <w:i/>
          <w:iCs/>
          <w:color w:val="000000"/>
          <w:sz w:val="24"/>
          <w:szCs w:val="24"/>
          <w:lang w:eastAsia="pt-BR"/>
        </w:rPr>
        <w:t>destempo</w:t>
      </w:r>
      <w:proofErr w:type="spellEnd"/>
      <w:r w:rsidRPr="0068756C">
        <w:rPr>
          <w:rFonts w:ascii="Cambria" w:eastAsia="Times New Roman" w:hAnsi="Cambria" w:cs="Times New Roman"/>
          <w:i/>
          <w:iCs/>
          <w:color w:val="000000"/>
          <w:sz w:val="24"/>
          <w:szCs w:val="24"/>
          <w:lang w:eastAsia="pt-BR"/>
        </w:rPr>
        <w:t xml:space="preserve"> não pode produzir maiores consequências. Até caberá a responsabilização administrativa do agente que deixou de cumprir seus deveres. Mas não é possível negar validade ao pagamento pela prestação necessária sob o único argumento de que o aditivo foi realizado em momento posterior à execução da </w:t>
      </w:r>
      <w:proofErr w:type="gramStart"/>
      <w:r w:rsidRPr="0068756C">
        <w:rPr>
          <w:rFonts w:ascii="Cambria" w:eastAsia="Times New Roman" w:hAnsi="Cambria" w:cs="Times New Roman"/>
          <w:i/>
          <w:iCs/>
          <w:color w:val="000000"/>
          <w:sz w:val="24"/>
          <w:szCs w:val="24"/>
          <w:lang w:eastAsia="pt-BR"/>
        </w:rPr>
        <w:t>prestação.”</w:t>
      </w:r>
      <w:proofErr w:type="gramEnd"/>
      <w:r w:rsidRPr="0068756C">
        <w:rPr>
          <w:rFonts w:ascii="Cambria" w:eastAsia="Times New Roman" w:hAnsi="Cambria" w:cs="Times New Roman"/>
          <w:i/>
          <w:iCs/>
          <w:color w:val="000000"/>
          <w:sz w:val="24"/>
          <w:szCs w:val="24"/>
          <w:lang w:eastAsia="pt-BR"/>
        </w:rPr>
        <w:t> </w:t>
      </w:r>
      <w:bookmarkStart w:id="19" w:name="#FNN_FOOT_18"/>
      <w:r w:rsidRPr="0068756C">
        <w:rPr>
          <w:rFonts w:ascii="Cambria" w:eastAsia="Times New Roman" w:hAnsi="Cambria" w:cs="Times New Roman"/>
          <w:color w:val="000000"/>
          <w:sz w:val="24"/>
          <w:szCs w:val="24"/>
          <w:vertAlign w:val="superscript"/>
          <w:lang w:eastAsia="pt-BR"/>
        </w:rPr>
        <w:fldChar w:fldCharType="begin"/>
      </w:r>
      <w:r w:rsidRPr="0068756C">
        <w:rPr>
          <w:rFonts w:ascii="Cambria" w:eastAsia="Times New Roman" w:hAnsi="Cambria" w:cs="Times New Roman"/>
          <w:color w:val="000000"/>
          <w:sz w:val="24"/>
          <w:szCs w:val="24"/>
          <w:vertAlign w:val="superscript"/>
          <w:lang w:eastAsia="pt-BR"/>
        </w:rPr>
        <w:instrText xml:space="preserve"> HYPERLINK "http://saj2.pge.es.gov.br:8180/cto/conteudoTese.do?chaveAcessoTese=91fb233d-e15b-4565-b019-53c00733fe38" \l "FNT_FOOT_18" </w:instrText>
      </w:r>
      <w:r w:rsidRPr="0068756C">
        <w:rPr>
          <w:rFonts w:ascii="Cambria" w:eastAsia="Times New Roman" w:hAnsi="Cambria" w:cs="Times New Roman"/>
          <w:color w:val="000000"/>
          <w:sz w:val="24"/>
          <w:szCs w:val="24"/>
          <w:vertAlign w:val="superscript"/>
          <w:lang w:eastAsia="pt-BR"/>
        </w:rPr>
        <w:fldChar w:fldCharType="separate"/>
      </w:r>
      <w:r w:rsidRPr="0068756C">
        <w:rPr>
          <w:rFonts w:ascii="Cambria" w:eastAsia="Times New Roman" w:hAnsi="Cambria" w:cs="Times New Roman"/>
          <w:color w:val="0000FF"/>
          <w:sz w:val="24"/>
          <w:szCs w:val="24"/>
          <w:u w:val="single"/>
          <w:vertAlign w:val="superscript"/>
          <w:lang w:eastAsia="pt-BR"/>
        </w:rPr>
        <w:t>160</w:t>
      </w:r>
      <w:r w:rsidRPr="0068756C">
        <w:rPr>
          <w:rFonts w:ascii="Cambria" w:eastAsia="Times New Roman" w:hAnsi="Cambria" w:cs="Times New Roman"/>
          <w:color w:val="000000"/>
          <w:sz w:val="24"/>
          <w:szCs w:val="24"/>
          <w:vertAlign w:val="superscript"/>
          <w:lang w:eastAsia="pt-BR"/>
        </w:rPr>
        <w:fldChar w:fldCharType="end"/>
      </w:r>
      <w:bookmarkEnd w:id="19"/>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23.</w:t>
      </w:r>
      <w:r w:rsidRPr="0068756C">
        <w:rPr>
          <w:rFonts w:ascii="Cambria" w:eastAsia="Times New Roman" w:hAnsi="Cambria" w:cs="Times New Roman"/>
          <w:color w:val="000000"/>
          <w:sz w:val="24"/>
          <w:szCs w:val="24"/>
          <w:lang w:eastAsia="pt-BR"/>
        </w:rPr>
        <w:t> O tratamento do impasse se dará mais a frente, porém essas referências deixam desde logo fora de dúvidas que: i) existe uma dificuldade prática na formalização das alterações contratuais inerente à execução de obras; ii) essa dificuldade não decorre de uma ineficiência local; iii) em vistas ao interesse público, com frequências as alterações têm sido executadas sem a prévia formalização do Aditivo; iv) há respaldo doutrinário para essa prática.</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24.</w:t>
      </w:r>
      <w:r w:rsidRPr="0068756C">
        <w:rPr>
          <w:rFonts w:ascii="Cambria" w:eastAsia="Times New Roman" w:hAnsi="Cambria" w:cs="Times New Roman"/>
          <w:color w:val="000000"/>
          <w:sz w:val="24"/>
          <w:szCs w:val="24"/>
          <w:lang w:eastAsia="pt-BR"/>
        </w:rPr>
        <w:t> Contudo, a situação se agravou no âmbito estadual pela aplicação a essas situações do Enunciado nº 15 do Conselho da Procuradoria Geral do Estado do Espírito Santo, que prescreve:</w:t>
      </w:r>
    </w:p>
    <w:p w:rsidR="000E65D5" w:rsidRPr="0068756C" w:rsidRDefault="000E65D5" w:rsidP="000E65D5">
      <w:pPr>
        <w:shd w:val="clear" w:color="auto" w:fill="FFFFFF"/>
        <w:spacing w:after="144"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i/>
          <w:iCs/>
          <w:color w:val="000000"/>
          <w:sz w:val="24"/>
          <w:szCs w:val="24"/>
          <w:lang w:eastAsia="pt-BR"/>
        </w:rPr>
        <w:t>Enunciado CPGE nº 15</w:t>
      </w:r>
      <w:r w:rsidRPr="0068756C">
        <w:rPr>
          <w:rFonts w:ascii="Cambria" w:eastAsia="Times New Roman" w:hAnsi="Cambria" w:cs="Times New Roman"/>
          <w:i/>
          <w:iCs/>
          <w:color w:val="000000"/>
          <w:sz w:val="24"/>
          <w:szCs w:val="24"/>
          <w:lang w:eastAsia="pt-BR"/>
        </w:rPr>
        <w:t> - “Pagamento por indenização de despesas realizadas sem cobertura contratual”.</w:t>
      </w:r>
    </w:p>
    <w:p w:rsidR="000E65D5" w:rsidRPr="0068756C" w:rsidRDefault="000E65D5" w:rsidP="000E65D5">
      <w:pPr>
        <w:shd w:val="clear" w:color="auto" w:fill="FFFFFF"/>
        <w:spacing w:after="101"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I) O pagamento por indenização de despesas realizadas sem cobertura contratual poderá ocorrer quando observados os seguintes requisitos:</w:t>
      </w:r>
      <w:r w:rsidRPr="0068756C">
        <w:rPr>
          <w:rFonts w:ascii="Cambria" w:eastAsia="Times New Roman" w:hAnsi="Cambria" w:cs="Times New Roman"/>
          <w:i/>
          <w:iCs/>
          <w:color w:val="000000"/>
          <w:sz w:val="24"/>
          <w:szCs w:val="24"/>
          <w:lang w:eastAsia="pt-BR"/>
        </w:rPr>
        <w:br/>
        <w:t>a) justificativa do interesse público na realização da despesa;</w:t>
      </w:r>
      <w:r w:rsidRPr="0068756C">
        <w:rPr>
          <w:rFonts w:ascii="Cambria" w:eastAsia="Times New Roman" w:hAnsi="Cambria" w:cs="Times New Roman"/>
          <w:i/>
          <w:iCs/>
          <w:color w:val="000000"/>
          <w:sz w:val="24"/>
          <w:szCs w:val="24"/>
          <w:lang w:eastAsia="pt-BR"/>
        </w:rPr>
        <w:br/>
        <w:t>b) atestada expressivamente a boa-fé do fornecedor ou executante, no sentido de que não tenha contribuído de qualquer forma para a irregularidade (Art. 59, Parágrafo Único, da Lei Federal nº 8.666/1993</w:t>
      </w:r>
      <w:r w:rsidRPr="0068756C">
        <w:rPr>
          <w:rFonts w:ascii="Cambria" w:eastAsia="Times New Roman" w:hAnsi="Cambria" w:cs="Times New Roman"/>
          <w:i/>
          <w:iCs/>
          <w:color w:val="000000"/>
          <w:sz w:val="24"/>
          <w:szCs w:val="24"/>
          <w:lang w:eastAsia="pt-BR"/>
        </w:rPr>
        <w:br/>
        <w:t>c) certificado que os bens/serviços foram fornecidos de acordo com as expectativas da Administração;</w:t>
      </w:r>
      <w:r w:rsidRPr="0068756C">
        <w:rPr>
          <w:rFonts w:ascii="Cambria" w:eastAsia="Times New Roman" w:hAnsi="Cambria" w:cs="Times New Roman"/>
          <w:i/>
          <w:iCs/>
          <w:color w:val="000000"/>
          <w:sz w:val="24"/>
          <w:szCs w:val="24"/>
          <w:lang w:eastAsia="pt-BR"/>
        </w:rPr>
        <w:br/>
      </w:r>
      <w:r w:rsidRPr="0068756C">
        <w:rPr>
          <w:rFonts w:ascii="Cambria" w:eastAsia="Times New Roman" w:hAnsi="Cambria" w:cs="Times New Roman"/>
          <w:i/>
          <w:iCs/>
          <w:color w:val="000000"/>
          <w:sz w:val="24"/>
          <w:szCs w:val="24"/>
          <w:lang w:eastAsia="pt-BR"/>
        </w:rPr>
        <w:lastRenderedPageBreak/>
        <w:t>d) justificativa da escolha do fornecedor ou executante;</w:t>
      </w:r>
      <w:r w:rsidRPr="0068756C">
        <w:rPr>
          <w:rFonts w:ascii="Cambria" w:eastAsia="Times New Roman" w:hAnsi="Cambria" w:cs="Times New Roman"/>
          <w:i/>
          <w:iCs/>
          <w:color w:val="000000"/>
          <w:sz w:val="24"/>
          <w:szCs w:val="24"/>
          <w:lang w:eastAsia="pt-BR"/>
        </w:rPr>
        <w:br/>
        <w:t>e) comprovação da compatibilidade do preço com o de mercado;</w:t>
      </w:r>
      <w:r w:rsidRPr="0068756C">
        <w:rPr>
          <w:rFonts w:ascii="Cambria" w:eastAsia="Times New Roman" w:hAnsi="Cambria" w:cs="Times New Roman"/>
          <w:i/>
          <w:iCs/>
          <w:color w:val="000000"/>
          <w:sz w:val="24"/>
          <w:szCs w:val="24"/>
          <w:lang w:eastAsia="pt-BR"/>
        </w:rPr>
        <w:br/>
        <w:t>f) verificada a inocorrência de prescrição do crédito;</w:t>
      </w:r>
      <w:r w:rsidRPr="0068756C">
        <w:rPr>
          <w:rFonts w:ascii="Cambria" w:eastAsia="Times New Roman" w:hAnsi="Cambria" w:cs="Times New Roman"/>
          <w:i/>
          <w:iCs/>
          <w:color w:val="000000"/>
          <w:sz w:val="24"/>
          <w:szCs w:val="24"/>
          <w:lang w:eastAsia="pt-BR"/>
        </w:rPr>
        <w:br/>
        <w:t>g) oitiva prévia da Secretaria de Estado de Controle e Transparência - SECONT; (Referência: Lei Complementar Estadual nº 295/2004, artigo 4º, incisos V, VII e VIII).</w:t>
      </w:r>
      <w:r w:rsidRPr="0068756C">
        <w:rPr>
          <w:rFonts w:ascii="Cambria" w:eastAsia="Times New Roman" w:hAnsi="Cambria" w:cs="Times New Roman"/>
          <w:i/>
          <w:iCs/>
          <w:color w:val="000000"/>
          <w:sz w:val="24"/>
          <w:szCs w:val="24"/>
          <w:lang w:eastAsia="pt-BR"/>
        </w:rPr>
        <w:br/>
        <w:t>h) instauração de sindicância administrativa e, sendo o caso, posterior processo administrativo disciplinar, por meio do qual se possa identificar e responsabilizar o (s) agente (s) público (s) responsável (is) pela assunção irregular da despesa, tudo mediante ampla defesa e contraditório. (Referência: Lei Complementar Estadual nº 46/1994, Título X, artigo 247 e seguintes).</w:t>
      </w:r>
    </w:p>
    <w:p w:rsidR="000E65D5" w:rsidRPr="0068756C" w:rsidRDefault="000E65D5" w:rsidP="000E65D5">
      <w:pPr>
        <w:shd w:val="clear" w:color="auto" w:fill="FFFFFF"/>
        <w:spacing w:after="101" w:line="240" w:lineRule="auto"/>
        <w:jc w:val="both"/>
        <w:rPr>
          <w:rFonts w:ascii="Times New Roman" w:eastAsia="Times New Roman" w:hAnsi="Times New Roman" w:cs="Times New Roman"/>
          <w:color w:val="000000"/>
          <w:sz w:val="27"/>
          <w:szCs w:val="27"/>
          <w:lang w:eastAsia="pt-BR"/>
        </w:rPr>
      </w:pPr>
      <w:proofErr w:type="gramStart"/>
      <w:r w:rsidRPr="0068756C">
        <w:rPr>
          <w:rFonts w:ascii="Cambria" w:eastAsia="Times New Roman" w:hAnsi="Cambria" w:cs="Times New Roman"/>
          <w:i/>
          <w:iCs/>
          <w:color w:val="000000"/>
          <w:sz w:val="24"/>
          <w:szCs w:val="24"/>
          <w:lang w:eastAsia="pt-BR"/>
        </w:rPr>
        <w:t>II) Não</w:t>
      </w:r>
      <w:proofErr w:type="gramEnd"/>
      <w:r w:rsidRPr="0068756C">
        <w:rPr>
          <w:rFonts w:ascii="Cambria" w:eastAsia="Times New Roman" w:hAnsi="Cambria" w:cs="Times New Roman"/>
          <w:i/>
          <w:iCs/>
          <w:color w:val="000000"/>
          <w:sz w:val="24"/>
          <w:szCs w:val="24"/>
          <w:lang w:eastAsia="pt-BR"/>
        </w:rPr>
        <w:t xml:space="preserve"> se aplica o disposto neste enunciado nos demais casos de reparação de danos e de ressarcimento de despesas com serviços de saúde.</w:t>
      </w:r>
      <w:r w:rsidRPr="0068756C">
        <w:rPr>
          <w:rFonts w:ascii="Cambria" w:eastAsia="Times New Roman" w:hAnsi="Cambria" w:cs="Times New Roman"/>
          <w:i/>
          <w:iCs/>
          <w:color w:val="000000"/>
          <w:sz w:val="24"/>
          <w:szCs w:val="24"/>
          <w:lang w:eastAsia="pt-BR"/>
        </w:rPr>
        <w:br/>
        <w:t>III) Desde que atendido rigorosamente o que disposto neste enunciado, estão dispensados de prévia manifestação da Procuradoria Geral do Estado os procedimentos administrativos versando sobre a matéria, ressalvada a análise de consulta quanto à questão jurídica expressa e especificamente indicada."</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25. </w:t>
      </w:r>
      <w:r w:rsidRPr="0068756C">
        <w:rPr>
          <w:rFonts w:ascii="Cambria" w:eastAsia="Times New Roman" w:hAnsi="Cambria" w:cs="Times New Roman"/>
          <w:color w:val="000000"/>
          <w:sz w:val="24"/>
          <w:szCs w:val="24"/>
          <w:lang w:eastAsia="pt-BR"/>
        </w:rPr>
        <w:t>A finalidade desse Enunciado pode ser melhor compreendida quando analisada em conjunto com o Enunciado nº 16, editados ambos pela Resolução nº 250/2012, </w:t>
      </w:r>
      <w:r w:rsidRPr="0068756C">
        <w:rPr>
          <w:rFonts w:ascii="Cambria" w:eastAsia="Times New Roman" w:hAnsi="Cambria" w:cs="Times New Roman"/>
          <w:i/>
          <w:iCs/>
          <w:color w:val="000000"/>
          <w:sz w:val="24"/>
          <w:szCs w:val="24"/>
          <w:lang w:eastAsia="pt-BR"/>
        </w:rPr>
        <w:t xml:space="preserve">in </w:t>
      </w:r>
      <w:proofErr w:type="spellStart"/>
      <w:r w:rsidRPr="0068756C">
        <w:rPr>
          <w:rFonts w:ascii="Cambria" w:eastAsia="Times New Roman" w:hAnsi="Cambria" w:cs="Times New Roman"/>
          <w:i/>
          <w:iCs/>
          <w:color w:val="000000"/>
          <w:sz w:val="24"/>
          <w:szCs w:val="24"/>
          <w:lang w:eastAsia="pt-BR"/>
        </w:rPr>
        <w:t>verbis</w:t>
      </w:r>
      <w:proofErr w:type="spellEnd"/>
      <w:r w:rsidRPr="0068756C">
        <w:rPr>
          <w:rFonts w:ascii="Cambria" w:eastAsia="Times New Roman" w:hAnsi="Cambria" w:cs="Times New Roman"/>
          <w:color w:val="000000"/>
          <w:sz w:val="24"/>
          <w:szCs w:val="24"/>
          <w:lang w:eastAsia="pt-BR"/>
        </w:rPr>
        <w:t>:</w:t>
      </w:r>
    </w:p>
    <w:p w:rsidR="000E65D5" w:rsidRPr="0068756C" w:rsidRDefault="000E65D5" w:rsidP="000E65D5">
      <w:pPr>
        <w:shd w:val="clear" w:color="auto" w:fill="FFFFFF"/>
        <w:spacing w:after="144"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i/>
          <w:iCs/>
          <w:color w:val="000000"/>
          <w:sz w:val="24"/>
          <w:szCs w:val="24"/>
          <w:lang w:eastAsia="pt-BR"/>
        </w:rPr>
        <w:t>Enunciado CPGE nº 16</w:t>
      </w:r>
      <w:r w:rsidRPr="0068756C">
        <w:rPr>
          <w:rFonts w:ascii="Cambria" w:eastAsia="Times New Roman" w:hAnsi="Cambria" w:cs="Times New Roman"/>
          <w:i/>
          <w:iCs/>
          <w:color w:val="000000"/>
          <w:sz w:val="24"/>
          <w:szCs w:val="24"/>
          <w:lang w:eastAsia="pt-BR"/>
        </w:rPr>
        <w:t> - “Formalização “a posteriori” de contratação emergencial”.</w:t>
      </w:r>
    </w:p>
    <w:p w:rsidR="000E65D5" w:rsidRPr="0068756C" w:rsidRDefault="000E65D5" w:rsidP="000E65D5">
      <w:pPr>
        <w:shd w:val="clear" w:color="auto" w:fill="FFFFFF"/>
        <w:spacing w:after="101"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I) Nos casos em que a iminência da situação emergencial impedir a conclusão da formalização da contratação direta em tempo hábil, a contratação emergencial pode ser realizada sem a prévia manifestação da Procuradoria Geral do Estado, devendo o encaminhamento para análise jurídica ocorrer imediatamente após a finalização dos requisitos constantes no art. 24, c/c art. 26 da Lei Federal nº 8.666/1993, em especial:</w:t>
      </w:r>
      <w:r w:rsidRPr="0068756C">
        <w:rPr>
          <w:rFonts w:ascii="Cambria" w:eastAsia="Times New Roman" w:hAnsi="Cambria" w:cs="Times New Roman"/>
          <w:i/>
          <w:iCs/>
          <w:color w:val="000000"/>
          <w:sz w:val="24"/>
          <w:szCs w:val="24"/>
          <w:lang w:eastAsia="pt-BR"/>
        </w:rPr>
        <w:br/>
        <w:t>a) caracterização da situação emergencial;</w:t>
      </w:r>
      <w:r w:rsidRPr="0068756C">
        <w:rPr>
          <w:rFonts w:ascii="Cambria" w:eastAsia="Times New Roman" w:hAnsi="Cambria" w:cs="Times New Roman"/>
          <w:i/>
          <w:iCs/>
          <w:color w:val="000000"/>
          <w:sz w:val="24"/>
          <w:szCs w:val="24"/>
          <w:lang w:eastAsia="pt-BR"/>
        </w:rPr>
        <w:br/>
        <w:t>b) adstrição ao prazo máximo de 180 dias de vigência do contrato a contar do fornecimento do bem ou início da prestação do serviço;</w:t>
      </w:r>
      <w:r w:rsidRPr="0068756C">
        <w:rPr>
          <w:rFonts w:ascii="Cambria" w:eastAsia="Times New Roman" w:hAnsi="Cambria" w:cs="Times New Roman"/>
          <w:i/>
          <w:iCs/>
          <w:color w:val="000000"/>
          <w:sz w:val="24"/>
          <w:szCs w:val="24"/>
          <w:lang w:eastAsia="pt-BR"/>
        </w:rPr>
        <w:br/>
        <w:t>c) justificativa da escolha do fornecedor ou executante;</w:t>
      </w:r>
      <w:r w:rsidRPr="0068756C">
        <w:rPr>
          <w:rFonts w:ascii="Cambria" w:eastAsia="Times New Roman" w:hAnsi="Cambria" w:cs="Times New Roman"/>
          <w:i/>
          <w:iCs/>
          <w:color w:val="000000"/>
          <w:sz w:val="24"/>
          <w:szCs w:val="24"/>
          <w:lang w:eastAsia="pt-BR"/>
        </w:rPr>
        <w:br/>
        <w:t>d) comprovação da compatibilidade do preço com o de mercado;</w:t>
      </w:r>
      <w:r w:rsidRPr="0068756C">
        <w:rPr>
          <w:rFonts w:ascii="Cambria" w:eastAsia="Times New Roman" w:hAnsi="Cambria" w:cs="Times New Roman"/>
          <w:i/>
          <w:iCs/>
          <w:color w:val="000000"/>
          <w:sz w:val="24"/>
          <w:szCs w:val="24"/>
          <w:lang w:eastAsia="pt-BR"/>
        </w:rPr>
        <w:br/>
        <w:t>e) comprovação, sendo o caso, da habilitação jurídica, fiscal, trabalhista e técnica da Contratada;</w:t>
      </w:r>
      <w:r w:rsidRPr="0068756C">
        <w:rPr>
          <w:rFonts w:ascii="Cambria" w:eastAsia="Times New Roman" w:hAnsi="Cambria" w:cs="Times New Roman"/>
          <w:i/>
          <w:iCs/>
          <w:color w:val="000000"/>
          <w:sz w:val="24"/>
          <w:szCs w:val="24"/>
          <w:lang w:eastAsia="pt-BR"/>
        </w:rPr>
        <w:br/>
        <w:t>f) publicação oficial da dispensa;</w:t>
      </w:r>
      <w:r w:rsidRPr="0068756C">
        <w:rPr>
          <w:rFonts w:ascii="Cambria" w:eastAsia="Times New Roman" w:hAnsi="Cambria" w:cs="Times New Roman"/>
          <w:i/>
          <w:iCs/>
          <w:color w:val="000000"/>
          <w:sz w:val="24"/>
          <w:szCs w:val="24"/>
          <w:lang w:eastAsia="pt-BR"/>
        </w:rPr>
        <w:br/>
        <w:t>g) observância dos critérios de empenho e liquidação de despesas previstos na Lei Federal nº 4.320/1964.</w:t>
      </w:r>
    </w:p>
    <w:p w:rsidR="000E65D5" w:rsidRPr="0068756C" w:rsidRDefault="000E65D5" w:rsidP="000E65D5">
      <w:pPr>
        <w:shd w:val="clear" w:color="auto" w:fill="FFFFFF"/>
        <w:spacing w:after="101"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II) Formalizada a contratação emergencial, a despesa correrá na sua rubrica orçamentária específica ou, no caso de ter sido realizada em exercício anterior, em “despesa de exercícios anteriores” ou equivalente.</w:t>
      </w:r>
    </w:p>
    <w:p w:rsidR="000E65D5" w:rsidRPr="0068756C" w:rsidRDefault="000E65D5" w:rsidP="000E65D5">
      <w:pPr>
        <w:shd w:val="clear" w:color="auto" w:fill="FFFFFF"/>
        <w:spacing w:after="101" w:line="240" w:lineRule="auto"/>
        <w:jc w:val="both"/>
        <w:rPr>
          <w:rFonts w:ascii="Times New Roman" w:eastAsia="Times New Roman" w:hAnsi="Times New Roman" w:cs="Times New Roman"/>
          <w:color w:val="000000"/>
          <w:sz w:val="27"/>
          <w:szCs w:val="27"/>
          <w:lang w:eastAsia="pt-BR"/>
        </w:rPr>
      </w:pPr>
      <w:proofErr w:type="gramStart"/>
      <w:r w:rsidRPr="0068756C">
        <w:rPr>
          <w:rFonts w:ascii="Cambria" w:eastAsia="Times New Roman" w:hAnsi="Cambria" w:cs="Times New Roman"/>
          <w:i/>
          <w:iCs/>
          <w:color w:val="000000"/>
          <w:sz w:val="24"/>
          <w:szCs w:val="24"/>
          <w:lang w:eastAsia="pt-BR"/>
        </w:rPr>
        <w:t>III) Havendo</w:t>
      </w:r>
      <w:proofErr w:type="gramEnd"/>
      <w:r w:rsidRPr="0068756C">
        <w:rPr>
          <w:rFonts w:ascii="Cambria" w:eastAsia="Times New Roman" w:hAnsi="Cambria" w:cs="Times New Roman"/>
          <w:i/>
          <w:iCs/>
          <w:color w:val="000000"/>
          <w:sz w:val="24"/>
          <w:szCs w:val="24"/>
          <w:lang w:eastAsia="pt-BR"/>
        </w:rPr>
        <w:t xml:space="preserve"> indícios de falta de planejamento, desídia ou má gestão deverá ser instaurada, de ofício, sindicância administrativa e, sendo o caso, posterior processo administrativo disciplinar, por meio do qual se possa identificar e responsabilizar o (s) agente (s) público (s) responsável (is) pela necessidade da contratação emergencial, tudo mediante ampla defesa e contraditório. (Referência: Lei Complementar Estadual nº 46/1994, Título X, artigo 247 e seguintes</w:t>
      </w:r>
      <w:proofErr w:type="gramStart"/>
      <w:r w:rsidRPr="0068756C">
        <w:rPr>
          <w:rFonts w:ascii="Cambria" w:eastAsia="Times New Roman" w:hAnsi="Cambria" w:cs="Times New Roman"/>
          <w:i/>
          <w:iCs/>
          <w:color w:val="000000"/>
          <w:sz w:val="24"/>
          <w:szCs w:val="24"/>
          <w:lang w:eastAsia="pt-BR"/>
        </w:rPr>
        <w:t>).”</w:t>
      </w:r>
      <w:proofErr w:type="gramEnd"/>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lastRenderedPageBreak/>
        <w:t>26.</w:t>
      </w:r>
      <w:r w:rsidRPr="0068756C">
        <w:rPr>
          <w:rFonts w:ascii="Cambria" w:eastAsia="Times New Roman" w:hAnsi="Cambria" w:cs="Times New Roman"/>
          <w:color w:val="000000"/>
          <w:sz w:val="24"/>
          <w:szCs w:val="24"/>
          <w:lang w:eastAsia="pt-BR"/>
        </w:rPr>
        <w:t> O que se pretendia combater com a edição do Enunciado nº 15 era, e ainda é, a prática irregular de burlar o dever de formalizar as contratações emergenciais por meio de pagamentos por indenização, ou seja, a administração acertava informalmente a realização do objeto - seja para prestação de algo integralmente novo, seja apenas para acréscimo à contratação regular vigente - e posteriormente o pagamento era autorizado como indenização. A atratividade de esse proceder deriva de que os requisitos legais e a publicidade dos contratos emergenciais e aditivos sempre expuseram o gestor público aos órgãos de controle, enquanto que o pagamento por indenização era procedimento interno, sem exigências, na prática de então sem consequências para quem lhe deu causa.</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26.1</w:t>
      </w:r>
      <w:r w:rsidRPr="0068756C">
        <w:rPr>
          <w:rFonts w:ascii="Cambria" w:eastAsia="Times New Roman" w:hAnsi="Cambria" w:cs="Times New Roman"/>
          <w:color w:val="000000"/>
          <w:sz w:val="24"/>
          <w:szCs w:val="24"/>
          <w:lang w:eastAsia="pt-BR"/>
        </w:rPr>
        <w:t xml:space="preserve"> Pelos mesmos escusos motivos, o pagamento por indenização servia </w:t>
      </w:r>
      <w:proofErr w:type="gramStart"/>
      <w:r w:rsidRPr="0068756C">
        <w:rPr>
          <w:rFonts w:ascii="Cambria" w:eastAsia="Times New Roman" w:hAnsi="Cambria" w:cs="Times New Roman"/>
          <w:color w:val="000000"/>
          <w:sz w:val="24"/>
          <w:szCs w:val="24"/>
          <w:lang w:eastAsia="pt-BR"/>
        </w:rPr>
        <w:t>também  para</w:t>
      </w:r>
      <w:proofErr w:type="gramEnd"/>
      <w:r w:rsidRPr="0068756C">
        <w:rPr>
          <w:rFonts w:ascii="Cambria" w:eastAsia="Times New Roman" w:hAnsi="Cambria" w:cs="Times New Roman"/>
          <w:color w:val="000000"/>
          <w:sz w:val="24"/>
          <w:szCs w:val="24"/>
          <w:lang w:eastAsia="pt-BR"/>
        </w:rPr>
        <w:t xml:space="preserve"> suprir as falhas de contratação, decorrentes da inércia administrativa, nas situações em que não caberia a contratação emergencial segundo os requisitos do art. 24, IV, da Lei de Licitações.</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26.2</w:t>
      </w:r>
      <w:r w:rsidRPr="0068756C">
        <w:rPr>
          <w:rFonts w:ascii="Cambria" w:eastAsia="Times New Roman" w:hAnsi="Cambria" w:cs="Times New Roman"/>
          <w:color w:val="000000"/>
          <w:sz w:val="24"/>
          <w:szCs w:val="24"/>
          <w:lang w:eastAsia="pt-BR"/>
        </w:rPr>
        <w:t xml:space="preserve"> O Enunciado nº 15, pois, ressaltando o controle dos valores e, em especial, a necessidade de apuração de responsabilidades, contribuiu para </w:t>
      </w:r>
      <w:proofErr w:type="gramStart"/>
      <w:r w:rsidRPr="0068756C">
        <w:rPr>
          <w:rFonts w:ascii="Cambria" w:eastAsia="Times New Roman" w:hAnsi="Cambria" w:cs="Times New Roman"/>
          <w:color w:val="000000"/>
          <w:sz w:val="24"/>
          <w:szCs w:val="24"/>
          <w:lang w:eastAsia="pt-BR"/>
        </w:rPr>
        <w:t>coibir  abusos</w:t>
      </w:r>
      <w:proofErr w:type="gramEnd"/>
      <w:r w:rsidRPr="0068756C">
        <w:rPr>
          <w:rFonts w:ascii="Cambria" w:eastAsia="Times New Roman" w:hAnsi="Cambria" w:cs="Times New Roman"/>
          <w:color w:val="000000"/>
          <w:sz w:val="24"/>
          <w:szCs w:val="24"/>
          <w:lang w:eastAsia="pt-BR"/>
        </w:rPr>
        <w:t xml:space="preserve"> envolvendo pagamentos indenizatórios.</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26.3</w:t>
      </w:r>
      <w:r w:rsidRPr="0068756C">
        <w:rPr>
          <w:rFonts w:ascii="Cambria" w:eastAsia="Times New Roman" w:hAnsi="Cambria" w:cs="Times New Roman"/>
          <w:color w:val="000000"/>
          <w:sz w:val="24"/>
          <w:szCs w:val="24"/>
          <w:lang w:eastAsia="pt-BR"/>
        </w:rPr>
        <w:t> Nessa linha, o Enunciado nº 16 regulamenta procedimento para as situações em que a emergência não pode aguardar a prévia formalização contratual. Não adiantava buscar restringir os pagamentos por indenização se não fosse dada alternativa jurídica factível, adequada, para a formalização das contratações extraordinariamente emergenciais, caso contrário se teria ou o desrespeito da regra para se atender ao interesse público, ou o sacrifício deste - situação bastante similar à presentemente tratada.</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27.</w:t>
      </w:r>
      <w:r w:rsidRPr="0068756C">
        <w:rPr>
          <w:rFonts w:ascii="Cambria" w:eastAsia="Times New Roman" w:hAnsi="Cambria" w:cs="Times New Roman"/>
          <w:color w:val="000000"/>
          <w:sz w:val="24"/>
          <w:szCs w:val="24"/>
          <w:lang w:eastAsia="pt-BR"/>
        </w:rPr>
        <w:t> No caso dos contratos de execução de obras, tem-se entendido, de fato, que as alterações nas planilhas orçamentárias sem prévia formalização caracterizam contrato verbal, portanto nulo, reconhecendo-se como devida a respectiva remuneração do contratado como indenizatória, na forma do Enunciado nº 15.</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28.</w:t>
      </w:r>
      <w:r w:rsidRPr="0068756C">
        <w:rPr>
          <w:rFonts w:ascii="Cambria" w:eastAsia="Times New Roman" w:hAnsi="Cambria" w:cs="Times New Roman"/>
          <w:color w:val="000000"/>
          <w:sz w:val="24"/>
          <w:szCs w:val="24"/>
          <w:lang w:eastAsia="pt-BR"/>
        </w:rPr>
        <w:t> Dentre os problemas derivados dessa interpretação está, por um lado, a apuração de responsabilidade dos agentes públicos que de algum modo permitiram a realização dos serviços e, por outro, a demora na indenização do contratado.</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D97A1B">
        <w:rPr>
          <w:rFonts w:ascii="Cambria" w:eastAsia="Times New Roman" w:hAnsi="Cambria" w:cs="Times New Roman"/>
          <w:b/>
          <w:bCs/>
          <w:color w:val="000000"/>
          <w:sz w:val="24"/>
          <w:szCs w:val="24"/>
          <w:highlight w:val="yellow"/>
          <w:lang w:eastAsia="pt-BR"/>
        </w:rPr>
        <w:t>29.</w:t>
      </w:r>
      <w:r w:rsidRPr="00D97A1B">
        <w:rPr>
          <w:rFonts w:ascii="Cambria" w:eastAsia="Times New Roman" w:hAnsi="Cambria" w:cs="Times New Roman"/>
          <w:color w:val="000000"/>
          <w:sz w:val="24"/>
          <w:szCs w:val="24"/>
          <w:highlight w:val="yellow"/>
          <w:lang w:eastAsia="pt-BR"/>
        </w:rPr>
        <w:t xml:space="preserve"> Os fiscais e gestores das obras públicas estão permanentemente expostos ao impasse jurídico aqui em análise. Basta conversar com esses profissionais para saber que, na dinâmica da execução contratual, são constantes e numerosas as necessidades de alterações quantitativas ou qualitativas cuja prévia formalização </w:t>
      </w:r>
      <w:r w:rsidRPr="00D97A1B">
        <w:rPr>
          <w:rFonts w:ascii="Cambria" w:eastAsia="Times New Roman" w:hAnsi="Cambria" w:cs="Times New Roman"/>
          <w:color w:val="000000"/>
          <w:sz w:val="24"/>
          <w:szCs w:val="24"/>
          <w:highlight w:val="yellow"/>
          <w:lang w:eastAsia="pt-BR"/>
        </w:rPr>
        <w:lastRenderedPageBreak/>
        <w:t>implicaria a paralisação da obra, com todos os prejuízos decorrentes. Normalmente, de forma legítima e diligente, autorizam a realização dos serviços desde logo a fim de resguardar o interesse público - a eficiente entrega do bem (estradas, escolas, hospitais, etc.) à população.</w:t>
      </w:r>
      <w:r w:rsidRPr="0068756C">
        <w:rPr>
          <w:rFonts w:ascii="Cambria" w:eastAsia="Times New Roman" w:hAnsi="Cambria" w:cs="Times New Roman"/>
          <w:color w:val="000000"/>
          <w:sz w:val="24"/>
          <w:szCs w:val="24"/>
          <w:lang w:eastAsia="pt-BR"/>
        </w:rPr>
        <w:t xml:space="preserve">  </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proofErr w:type="gramStart"/>
      <w:r w:rsidRPr="0068756C">
        <w:rPr>
          <w:rFonts w:ascii="Cambria" w:eastAsia="Times New Roman" w:hAnsi="Cambria" w:cs="Times New Roman"/>
          <w:b/>
          <w:bCs/>
          <w:color w:val="000000"/>
          <w:sz w:val="24"/>
          <w:szCs w:val="24"/>
          <w:lang w:eastAsia="pt-BR"/>
        </w:rPr>
        <w:t>29.1</w:t>
      </w:r>
      <w:proofErr w:type="gramEnd"/>
      <w:r w:rsidRPr="0068756C">
        <w:rPr>
          <w:rFonts w:ascii="Cambria" w:eastAsia="Times New Roman" w:hAnsi="Cambria" w:cs="Times New Roman"/>
          <w:color w:val="000000"/>
          <w:sz w:val="24"/>
          <w:szCs w:val="24"/>
          <w:lang w:eastAsia="pt-BR"/>
        </w:rPr>
        <w:t> Mas segundo o Enunciado nº 15, seria necessário a abertura de processo administrativo para apuração de responsabilidade pela execução de serviços sem prévia formalização contratual, gerando situação de incerteza jurídica para as atividades dos fiscais e gestores, afetando diretamente na eficiência de sua atuação técnica.</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30.</w:t>
      </w:r>
      <w:r w:rsidRPr="0068756C">
        <w:rPr>
          <w:rFonts w:ascii="Cambria" w:eastAsia="Times New Roman" w:hAnsi="Cambria" w:cs="Times New Roman"/>
          <w:color w:val="000000"/>
          <w:sz w:val="24"/>
          <w:szCs w:val="24"/>
          <w:lang w:eastAsia="pt-BR"/>
        </w:rPr>
        <w:t> Por sua vez, na medida em que o pagamento indenizatório, na forma do Enunciado nº 15, exige previamente o cumprimento dos seus requisitos, sua efetivação, invariavelmente, requer período de tempo muito superior ao que contratualmente estipulado para a remuneração dos serviços da contratada.</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30.1</w:t>
      </w:r>
      <w:r w:rsidRPr="0068756C">
        <w:rPr>
          <w:rFonts w:ascii="Cambria" w:eastAsia="Times New Roman" w:hAnsi="Cambria" w:cs="Times New Roman"/>
          <w:color w:val="000000"/>
          <w:sz w:val="24"/>
          <w:szCs w:val="24"/>
          <w:lang w:eastAsia="pt-BR"/>
        </w:rPr>
        <w:t> </w:t>
      </w:r>
      <w:r w:rsidRPr="0068756C">
        <w:rPr>
          <w:rFonts w:ascii="Cambria" w:eastAsia="Times New Roman" w:hAnsi="Cambria" w:cs="Times New Roman"/>
          <w:b/>
          <w:bCs/>
          <w:color w:val="000000"/>
          <w:sz w:val="24"/>
          <w:szCs w:val="24"/>
          <w:lang w:eastAsia="pt-BR"/>
        </w:rPr>
        <w:t>Essa demora, obviamente, tem um custo, o qual, contudo, não pode ser previamente estimado quando da elaboração da proposta na licitação. Mais uma vez, a incerteza jurídica traz prejuízos ao interesse público, pois seria ingenuidade acreditar que aquele custo é suportado apenas pelo particular contratante. A incerteza será em algum momento precificada pelo mercado perante a administração pública, além de favorecer atividades de corrupção, beneficiando aquelas empresas que possuem a “habilidade politiqueira” de conseguir prioridade em seus pagamentos indenizatórios. Essa concorrência verdadeiramente desleal afasta as empresas corretas - limitação de mercado que também repercutirá negativamente na economicidade e qualidade das contratações.</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31.</w:t>
      </w:r>
      <w:r w:rsidRPr="0068756C">
        <w:rPr>
          <w:rFonts w:ascii="Cambria" w:eastAsia="Times New Roman" w:hAnsi="Cambria" w:cs="Times New Roman"/>
          <w:color w:val="000000"/>
          <w:sz w:val="24"/>
          <w:szCs w:val="24"/>
          <w:lang w:eastAsia="pt-BR"/>
        </w:rPr>
        <w:t> Estando suficientemente expostos os principais problemas envolvidos, importa aprofundar o exame da juridicidade da execução da alteração contratual sem a prévia formalização do Aditivo.</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Times New Roman" w:eastAsia="Times New Roman" w:hAnsi="Times New Roman" w:cs="Times New Roman"/>
          <w:color w:val="000000"/>
          <w:sz w:val="27"/>
          <w:szCs w:val="27"/>
          <w:lang w:eastAsia="pt-BR"/>
        </w:rPr>
        <w:t> </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7"/>
          <w:szCs w:val="27"/>
          <w:lang w:eastAsia="pt-BR"/>
        </w:rPr>
        <w:t>IV </w:t>
      </w:r>
      <w:r w:rsidRPr="0068756C">
        <w:rPr>
          <w:rFonts w:ascii="Cambria" w:eastAsia="Times New Roman" w:hAnsi="Cambria" w:cs="Times New Roman"/>
          <w:color w:val="000000"/>
          <w:sz w:val="27"/>
          <w:szCs w:val="27"/>
          <w:lang w:eastAsia="pt-BR"/>
        </w:rPr>
        <w:t>- DA JURIDICIDADE DA EXECUÇÃO DE ALTERAÇÃO CONTRATUAL SEM A PRÉVIA CELEBRAÇÃO DO ADITIVO.</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3E4290">
        <w:rPr>
          <w:rFonts w:ascii="Cambria" w:eastAsia="Times New Roman" w:hAnsi="Cambria" w:cs="Times New Roman"/>
          <w:b/>
          <w:bCs/>
          <w:color w:val="000000"/>
          <w:sz w:val="24"/>
          <w:szCs w:val="24"/>
          <w:highlight w:val="yellow"/>
          <w:lang w:eastAsia="pt-BR"/>
        </w:rPr>
        <w:t>32.</w:t>
      </w:r>
      <w:r w:rsidRPr="003E4290">
        <w:rPr>
          <w:rFonts w:ascii="Cambria" w:eastAsia="Times New Roman" w:hAnsi="Cambria" w:cs="Times New Roman"/>
          <w:color w:val="000000"/>
          <w:sz w:val="24"/>
          <w:szCs w:val="24"/>
          <w:highlight w:val="yellow"/>
          <w:lang w:eastAsia="pt-BR"/>
        </w:rPr>
        <w:t xml:space="preserve"> Revendo meu anterior posicionamento, é preciso reconhecer que a realização de alterações contratuais sem a prévia formalização para evitar a paralisação das obras e seus consequentes efeitos negativos encontra amparo no sistema constitucional. O art. 37 da Constituição da República prevê expressamente a submissão da administração pública ao princípio da eficiência. Nesse passo, a interpretação de todas as normas administrativas deve sofrer seu influxo. Aceitar que a legislação infraconstitucional impõe condutas ineficientes e prejudiciais ao </w:t>
      </w:r>
      <w:r w:rsidRPr="003E4290">
        <w:rPr>
          <w:rFonts w:ascii="Cambria" w:eastAsia="Times New Roman" w:hAnsi="Cambria" w:cs="Times New Roman"/>
          <w:color w:val="000000"/>
          <w:sz w:val="24"/>
          <w:szCs w:val="24"/>
          <w:highlight w:val="yellow"/>
          <w:lang w:eastAsia="pt-BR"/>
        </w:rPr>
        <w:lastRenderedPageBreak/>
        <w:t>erário só seria possível se interpretação diversa afrontasse algum dos demais princípios constitucionais, notadamente os da legalidade, impessoalidade, moralidade e publicidade</w:t>
      </w:r>
      <w:bookmarkStart w:id="20" w:name="#FNN_FOOT_19"/>
      <w:r w:rsidRPr="003E4290">
        <w:rPr>
          <w:rFonts w:ascii="Cambria" w:eastAsia="Times New Roman" w:hAnsi="Cambria" w:cs="Times New Roman"/>
          <w:color w:val="000000"/>
          <w:sz w:val="24"/>
          <w:szCs w:val="24"/>
          <w:highlight w:val="yellow"/>
          <w:vertAlign w:val="superscript"/>
          <w:lang w:eastAsia="pt-BR"/>
        </w:rPr>
        <w:fldChar w:fldCharType="begin"/>
      </w:r>
      <w:r w:rsidRPr="003E4290">
        <w:rPr>
          <w:rFonts w:ascii="Cambria" w:eastAsia="Times New Roman" w:hAnsi="Cambria" w:cs="Times New Roman"/>
          <w:color w:val="000000"/>
          <w:sz w:val="24"/>
          <w:szCs w:val="24"/>
          <w:highlight w:val="yellow"/>
          <w:vertAlign w:val="superscript"/>
          <w:lang w:eastAsia="pt-BR"/>
        </w:rPr>
        <w:instrText xml:space="preserve"> HYPERLINK "http://saj2.pge.es.gov.br:8180/cto/conteudoTese.do?chaveAcessoTese=91fb233d-e15b-4565-b019-53c00733fe38" \l "FNT_FOOT_19" </w:instrText>
      </w:r>
      <w:r w:rsidRPr="003E4290">
        <w:rPr>
          <w:rFonts w:ascii="Cambria" w:eastAsia="Times New Roman" w:hAnsi="Cambria" w:cs="Times New Roman"/>
          <w:color w:val="000000"/>
          <w:sz w:val="24"/>
          <w:szCs w:val="24"/>
          <w:highlight w:val="yellow"/>
          <w:vertAlign w:val="superscript"/>
          <w:lang w:eastAsia="pt-BR"/>
        </w:rPr>
        <w:fldChar w:fldCharType="separate"/>
      </w:r>
      <w:r w:rsidRPr="003E4290">
        <w:rPr>
          <w:rFonts w:ascii="Cambria" w:eastAsia="Times New Roman" w:hAnsi="Cambria" w:cs="Times New Roman"/>
          <w:color w:val="0000FF"/>
          <w:sz w:val="24"/>
          <w:szCs w:val="24"/>
          <w:highlight w:val="yellow"/>
          <w:u w:val="single"/>
          <w:vertAlign w:val="superscript"/>
          <w:lang w:eastAsia="pt-BR"/>
        </w:rPr>
        <w:t>101</w:t>
      </w:r>
      <w:r w:rsidRPr="003E4290">
        <w:rPr>
          <w:rFonts w:ascii="Cambria" w:eastAsia="Times New Roman" w:hAnsi="Cambria" w:cs="Times New Roman"/>
          <w:color w:val="000000"/>
          <w:sz w:val="24"/>
          <w:szCs w:val="24"/>
          <w:highlight w:val="yellow"/>
          <w:vertAlign w:val="superscript"/>
          <w:lang w:eastAsia="pt-BR"/>
        </w:rPr>
        <w:fldChar w:fldCharType="end"/>
      </w:r>
      <w:bookmarkEnd w:id="20"/>
      <w:r w:rsidRPr="003E4290">
        <w:rPr>
          <w:rFonts w:ascii="Cambria" w:eastAsia="Times New Roman" w:hAnsi="Cambria" w:cs="Times New Roman"/>
          <w:color w:val="000000"/>
          <w:sz w:val="24"/>
          <w:szCs w:val="24"/>
          <w:highlight w:val="yellow"/>
          <w:lang w:eastAsia="pt-BR"/>
        </w:rPr>
        <w:t>.</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33. </w:t>
      </w:r>
      <w:r w:rsidRPr="0068756C">
        <w:rPr>
          <w:rFonts w:ascii="Cambria" w:eastAsia="Times New Roman" w:hAnsi="Cambria" w:cs="Times New Roman"/>
          <w:color w:val="000000"/>
          <w:sz w:val="24"/>
          <w:szCs w:val="24"/>
          <w:lang w:eastAsia="pt-BR"/>
        </w:rPr>
        <w:t>Já se mostrou acima que não há regras nacionais específicas sobre o procedimento de formalização das alterações contratuais. Ordinariamente se considera que a “formalização” somente ocorre com a assinatura e publicação do Termo Aditivo. Contudo, </w:t>
      </w:r>
      <w:r w:rsidRPr="0068756C">
        <w:rPr>
          <w:rFonts w:ascii="Cambria" w:eastAsia="Times New Roman" w:hAnsi="Cambria" w:cs="Times New Roman"/>
          <w:b/>
          <w:bCs/>
          <w:color w:val="000000"/>
          <w:sz w:val="24"/>
          <w:szCs w:val="24"/>
          <w:lang w:eastAsia="pt-BR"/>
        </w:rPr>
        <w:t>a rigor se trata de um procedimento de formalização da alteração</w:t>
      </w:r>
      <w:r w:rsidRPr="0068756C">
        <w:rPr>
          <w:rFonts w:ascii="Cambria" w:eastAsia="Times New Roman" w:hAnsi="Cambria" w:cs="Times New Roman"/>
          <w:color w:val="000000"/>
          <w:sz w:val="24"/>
          <w:szCs w:val="24"/>
          <w:lang w:eastAsia="pt-BR"/>
        </w:rPr>
        <w:t>, iniciado (i) com a verificação, muitas vezes “in loco”, da necessidade técnica da alteração e seguida pela sua (ii) justificativa técnica e (iii) explicitação da despesa correspondente segundo as condições contratadas, (iv) comprovação da existência de dotação orçamentária para arcar com eventual reforço do empenho, (v) autorização do ordenador de despesa, (vi) elaboração da minuta do instrumento, (vii) manifestação dos órgãos de controle - tudo isso culminando com a (viii) celebração do Aditivo pela autoridade c</w:t>
      </w:r>
      <w:r w:rsidR="008810F7">
        <w:rPr>
          <w:rFonts w:ascii="Cambria" w:eastAsia="Times New Roman" w:hAnsi="Cambria" w:cs="Times New Roman"/>
          <w:color w:val="000000"/>
          <w:sz w:val="24"/>
          <w:szCs w:val="24"/>
          <w:lang w:eastAsia="pt-BR"/>
        </w:rPr>
        <w:t>ompetente e sua publicação (</w:t>
      </w:r>
      <w:proofErr w:type="spellStart"/>
      <w:r w:rsidR="008810F7">
        <w:rPr>
          <w:rFonts w:ascii="Cambria" w:eastAsia="Times New Roman" w:hAnsi="Cambria" w:cs="Times New Roman"/>
          <w:color w:val="000000"/>
          <w:sz w:val="24"/>
          <w:szCs w:val="24"/>
          <w:lang w:eastAsia="pt-BR"/>
        </w:rPr>
        <w:t>ix</w:t>
      </w:r>
      <w:proofErr w:type="spellEnd"/>
      <w:r w:rsidR="008810F7">
        <w:rPr>
          <w:rFonts w:ascii="Cambria" w:eastAsia="Times New Roman" w:hAnsi="Cambria" w:cs="Times New Roman"/>
          <w:color w:val="000000"/>
          <w:sz w:val="24"/>
          <w:szCs w:val="24"/>
          <w:lang w:eastAsia="pt-BR"/>
        </w:rPr>
        <w:t xml:space="preserve">). </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proofErr w:type="gramStart"/>
      <w:r w:rsidRPr="0068756C">
        <w:rPr>
          <w:rFonts w:ascii="Cambria" w:eastAsia="Times New Roman" w:hAnsi="Cambria" w:cs="Times New Roman"/>
          <w:b/>
          <w:bCs/>
          <w:color w:val="000000"/>
          <w:sz w:val="24"/>
          <w:szCs w:val="24"/>
          <w:lang w:eastAsia="pt-BR"/>
        </w:rPr>
        <w:t>33.1 </w:t>
      </w:r>
      <w:r w:rsidRPr="0068756C">
        <w:rPr>
          <w:rFonts w:ascii="Cambria" w:eastAsia="Times New Roman" w:hAnsi="Cambria" w:cs="Times New Roman"/>
          <w:color w:val="000000"/>
          <w:sz w:val="24"/>
          <w:szCs w:val="24"/>
          <w:lang w:eastAsia="pt-BR"/>
        </w:rPr>
        <w:t>Tanto</w:t>
      </w:r>
      <w:proofErr w:type="gramEnd"/>
      <w:r w:rsidRPr="0068756C">
        <w:rPr>
          <w:rFonts w:ascii="Cambria" w:eastAsia="Times New Roman" w:hAnsi="Cambria" w:cs="Times New Roman"/>
          <w:color w:val="000000"/>
          <w:sz w:val="24"/>
          <w:szCs w:val="24"/>
          <w:lang w:eastAsia="pt-BR"/>
        </w:rPr>
        <w:t xml:space="preserve"> se trata de um procedimento de formalização que o Aditivo firmado pode ser anulado se faltante alguma das etapas que lhe eram essenciais.</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34.</w:t>
      </w:r>
      <w:r w:rsidRPr="0068756C">
        <w:rPr>
          <w:rFonts w:ascii="Cambria" w:eastAsia="Times New Roman" w:hAnsi="Cambria" w:cs="Times New Roman"/>
          <w:color w:val="000000"/>
          <w:sz w:val="24"/>
          <w:szCs w:val="24"/>
          <w:lang w:eastAsia="pt-BR"/>
        </w:rPr>
        <w:t> </w:t>
      </w:r>
      <w:r w:rsidRPr="003E4290">
        <w:rPr>
          <w:rFonts w:ascii="Cambria" w:eastAsia="Times New Roman" w:hAnsi="Cambria" w:cs="Times New Roman"/>
          <w:color w:val="000000"/>
          <w:sz w:val="24"/>
          <w:szCs w:val="24"/>
          <w:highlight w:val="yellow"/>
          <w:lang w:eastAsia="pt-BR"/>
        </w:rPr>
        <w:t>Disso se conclui que não se pode afirmar que a autorização de serviços sem a prévia celebração do Aditivo significa ausência absoluta de formalização, pois ao menos a verificação da necessidade da alteração, por agente público competente, deve ter ocorrido</w:t>
      </w:r>
      <w:r w:rsidRPr="003E4290">
        <w:rPr>
          <w:rFonts w:ascii="Cambria" w:eastAsia="Times New Roman" w:hAnsi="Cambria" w:cs="Times New Roman"/>
          <w:b/>
          <w:bCs/>
          <w:color w:val="000000"/>
          <w:sz w:val="24"/>
          <w:szCs w:val="24"/>
          <w:highlight w:val="yellow"/>
          <w:lang w:eastAsia="pt-BR"/>
        </w:rPr>
        <w:t>. Ademais, esse é, sem qualquer dúvida, o requisito fundamental para a qualidade da obra</w:t>
      </w:r>
      <w:bookmarkStart w:id="21" w:name="#FNN_FOOT_20"/>
      <w:r w:rsidRPr="003E4290">
        <w:rPr>
          <w:rFonts w:ascii="Cambria" w:eastAsia="Times New Roman" w:hAnsi="Cambria" w:cs="Times New Roman"/>
          <w:b/>
          <w:bCs/>
          <w:color w:val="000000"/>
          <w:sz w:val="24"/>
          <w:szCs w:val="24"/>
          <w:highlight w:val="yellow"/>
          <w:vertAlign w:val="superscript"/>
          <w:lang w:eastAsia="pt-BR"/>
        </w:rPr>
        <w:fldChar w:fldCharType="begin"/>
      </w:r>
      <w:r w:rsidRPr="003E4290">
        <w:rPr>
          <w:rFonts w:ascii="Cambria" w:eastAsia="Times New Roman" w:hAnsi="Cambria" w:cs="Times New Roman"/>
          <w:b/>
          <w:bCs/>
          <w:color w:val="000000"/>
          <w:sz w:val="24"/>
          <w:szCs w:val="24"/>
          <w:highlight w:val="yellow"/>
          <w:vertAlign w:val="superscript"/>
          <w:lang w:eastAsia="pt-BR"/>
        </w:rPr>
        <w:instrText xml:space="preserve"> HYPERLINK "http://saj2.pge.es.gov.br:8180/cto/conteudoTese.do?chaveAcessoTese=91fb233d-e15b-4565-b019-53c00733fe38" \l "FNT_FOOT_20" </w:instrText>
      </w:r>
      <w:r w:rsidRPr="003E4290">
        <w:rPr>
          <w:rFonts w:ascii="Cambria" w:eastAsia="Times New Roman" w:hAnsi="Cambria" w:cs="Times New Roman"/>
          <w:b/>
          <w:bCs/>
          <w:color w:val="000000"/>
          <w:sz w:val="24"/>
          <w:szCs w:val="24"/>
          <w:highlight w:val="yellow"/>
          <w:vertAlign w:val="superscript"/>
          <w:lang w:eastAsia="pt-BR"/>
        </w:rPr>
        <w:fldChar w:fldCharType="separate"/>
      </w:r>
      <w:r w:rsidRPr="003E4290">
        <w:rPr>
          <w:rFonts w:ascii="Cambria" w:eastAsia="Times New Roman" w:hAnsi="Cambria" w:cs="Times New Roman"/>
          <w:b/>
          <w:bCs/>
          <w:color w:val="0000FF"/>
          <w:sz w:val="24"/>
          <w:szCs w:val="24"/>
          <w:highlight w:val="yellow"/>
          <w:u w:val="single"/>
          <w:vertAlign w:val="superscript"/>
          <w:lang w:eastAsia="pt-BR"/>
        </w:rPr>
        <w:t>97</w:t>
      </w:r>
      <w:r w:rsidRPr="003E4290">
        <w:rPr>
          <w:rFonts w:ascii="Cambria" w:eastAsia="Times New Roman" w:hAnsi="Cambria" w:cs="Times New Roman"/>
          <w:b/>
          <w:bCs/>
          <w:color w:val="000000"/>
          <w:sz w:val="24"/>
          <w:szCs w:val="24"/>
          <w:highlight w:val="yellow"/>
          <w:vertAlign w:val="superscript"/>
          <w:lang w:eastAsia="pt-BR"/>
        </w:rPr>
        <w:fldChar w:fldCharType="end"/>
      </w:r>
      <w:bookmarkEnd w:id="21"/>
      <w:r w:rsidRPr="003E4290">
        <w:rPr>
          <w:rFonts w:ascii="Cambria" w:eastAsia="Times New Roman" w:hAnsi="Cambria" w:cs="Times New Roman"/>
          <w:b/>
          <w:bCs/>
          <w:color w:val="000000"/>
          <w:sz w:val="24"/>
          <w:szCs w:val="24"/>
          <w:highlight w:val="yellow"/>
          <w:lang w:eastAsia="pt-BR"/>
        </w:rPr>
        <w:t>. As demais etapas atendem precipuamente a outras finalidades</w:t>
      </w:r>
      <w:r w:rsidRPr="0068756C">
        <w:rPr>
          <w:rFonts w:ascii="Cambria" w:eastAsia="Times New Roman" w:hAnsi="Cambria" w:cs="Times New Roman"/>
          <w:color w:val="000000"/>
          <w:sz w:val="24"/>
          <w:szCs w:val="24"/>
          <w:lang w:eastAsia="pt-BR"/>
        </w:rPr>
        <w:t> - também importantes, claro -, como a verificação de dotação orçamentária suficiente visa ao controle financeiro dos gastos públicos e o detalhamento da alteração e de sua justificativa técnica assegura a impessoalidade e transparência do ato.</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35.</w:t>
      </w:r>
      <w:r w:rsidRPr="0068756C">
        <w:rPr>
          <w:rFonts w:ascii="Cambria" w:eastAsia="Times New Roman" w:hAnsi="Cambria" w:cs="Times New Roman"/>
          <w:color w:val="000000"/>
          <w:sz w:val="24"/>
          <w:szCs w:val="24"/>
          <w:lang w:eastAsia="pt-BR"/>
        </w:rPr>
        <w:t> </w:t>
      </w:r>
      <w:r w:rsidRPr="003E4290">
        <w:rPr>
          <w:rFonts w:ascii="Cambria" w:eastAsia="Times New Roman" w:hAnsi="Cambria" w:cs="Times New Roman"/>
          <w:b/>
          <w:bCs/>
          <w:color w:val="000000"/>
          <w:sz w:val="24"/>
          <w:szCs w:val="24"/>
          <w:highlight w:val="yellow"/>
          <w:lang w:eastAsia="pt-BR"/>
        </w:rPr>
        <w:t>Estão englobadas na noção de “necessidade técnica” situações distintas</w:t>
      </w:r>
      <w:r w:rsidRPr="003E4290">
        <w:rPr>
          <w:rFonts w:ascii="Cambria" w:eastAsia="Times New Roman" w:hAnsi="Cambria" w:cs="Times New Roman"/>
          <w:color w:val="000000"/>
          <w:sz w:val="24"/>
          <w:szCs w:val="24"/>
          <w:highlight w:val="yellow"/>
          <w:lang w:eastAsia="pt-BR"/>
        </w:rPr>
        <w:t> que podem, metodológica e aproximativamente, serem agrupadas em duas classes: i) </w:t>
      </w:r>
      <w:r w:rsidRPr="003E4290">
        <w:rPr>
          <w:rFonts w:ascii="Cambria" w:eastAsia="Times New Roman" w:hAnsi="Cambria" w:cs="Times New Roman"/>
          <w:b/>
          <w:bCs/>
          <w:color w:val="000000"/>
          <w:sz w:val="24"/>
          <w:szCs w:val="24"/>
          <w:highlight w:val="yellow"/>
          <w:lang w:eastAsia="pt-BR"/>
        </w:rPr>
        <w:t>alterações estruturais</w:t>
      </w:r>
      <w:r w:rsidRPr="003E4290">
        <w:rPr>
          <w:rFonts w:ascii="Cambria" w:eastAsia="Times New Roman" w:hAnsi="Cambria" w:cs="Times New Roman"/>
          <w:color w:val="000000"/>
          <w:sz w:val="24"/>
          <w:szCs w:val="24"/>
          <w:highlight w:val="yellow"/>
          <w:lang w:eastAsia="pt-BR"/>
        </w:rPr>
        <w:t> - alterações que visam corrigir ou adequar estruturalmente o projeto, sob pena de impedir a execução ou comprometer sua qualidade; ii) </w:t>
      </w:r>
      <w:r w:rsidRPr="003E4290">
        <w:rPr>
          <w:rFonts w:ascii="Cambria" w:eastAsia="Times New Roman" w:hAnsi="Cambria" w:cs="Times New Roman"/>
          <w:b/>
          <w:bCs/>
          <w:color w:val="000000"/>
          <w:sz w:val="24"/>
          <w:szCs w:val="24"/>
          <w:highlight w:val="yellow"/>
          <w:lang w:eastAsia="pt-BR"/>
        </w:rPr>
        <w:t>alterações funcionais</w:t>
      </w:r>
      <w:r w:rsidRPr="003E4290">
        <w:rPr>
          <w:rFonts w:ascii="Cambria" w:eastAsia="Times New Roman" w:hAnsi="Cambria" w:cs="Times New Roman"/>
          <w:color w:val="000000"/>
          <w:sz w:val="24"/>
          <w:szCs w:val="24"/>
          <w:highlight w:val="yellow"/>
          <w:lang w:eastAsia="pt-BR"/>
        </w:rPr>
        <w:t> - alterações no projeto para atender demandas funcionais do objeto contratual, que dependem, contudo, de prévia certificação de sua viabilidade técnica e especificação do impacto financeiro</w:t>
      </w:r>
      <w:r w:rsidRPr="0068756C">
        <w:rPr>
          <w:rFonts w:ascii="Cambria" w:eastAsia="Times New Roman" w:hAnsi="Cambria" w:cs="Times New Roman"/>
          <w:color w:val="000000"/>
          <w:sz w:val="24"/>
          <w:szCs w:val="24"/>
          <w:lang w:eastAsia="pt-BR"/>
        </w:rPr>
        <w:t xml:space="preserve">. No caso de construção de uma escola, adequações de quantitativos ou especificações nos serviços de fundação seriam exemplos do primeiro caso, enquanto que o acréscimo de salas, mudança de piso, inclusão de janelas, etc. seriam exemplos de alterações funcionais. Como dito, não é uma distinção radical, porque a mudança </w:t>
      </w:r>
      <w:r w:rsidRPr="0068756C">
        <w:rPr>
          <w:rFonts w:ascii="Cambria" w:eastAsia="Times New Roman" w:hAnsi="Cambria" w:cs="Times New Roman"/>
          <w:color w:val="000000"/>
          <w:sz w:val="24"/>
          <w:szCs w:val="24"/>
          <w:lang w:eastAsia="pt-BR"/>
        </w:rPr>
        <w:lastRenderedPageBreak/>
        <w:t>de piso pode ser necessária pela resistência do material (estrutural) ou por simples padronização (funcional). Já aprimoramentos do projeto, como a melhoria da iluminação, da acessibilidade, também poderiam se enquadrar nas duas categorias.</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35.1 </w:t>
      </w:r>
      <w:r w:rsidRPr="0068756C">
        <w:rPr>
          <w:rFonts w:ascii="Cambria" w:eastAsia="Times New Roman" w:hAnsi="Cambria" w:cs="Times New Roman"/>
          <w:color w:val="000000"/>
          <w:sz w:val="24"/>
          <w:szCs w:val="24"/>
          <w:lang w:eastAsia="pt-BR"/>
        </w:rPr>
        <w:t>As alterações estruturais estão muito mais diretamente relacionadas a defeitos ou imprecisões no projeto e a adequações por necessidades conhecidas supervenientemente, situações que impedem a continuidade da execução sem as alterações, uma vez que não se poderia admitir que a construção fosse concluída com tais falhas técnicas - ou seja, a discricionariedade, se há, é mínima. Por se tratar de questões técnicas, a demanda das alterações estruturais costuma partir da contratada e/ou do fiscal do contrato.</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35.2</w:t>
      </w:r>
      <w:r w:rsidRPr="0068756C">
        <w:rPr>
          <w:rFonts w:ascii="Cambria" w:eastAsia="Times New Roman" w:hAnsi="Cambria" w:cs="Times New Roman"/>
          <w:color w:val="000000"/>
          <w:sz w:val="24"/>
          <w:szCs w:val="24"/>
          <w:lang w:eastAsia="pt-BR"/>
        </w:rPr>
        <w:t> Nas alterações funcionais, por sua vez, a continuidade da execução normalmente não restará comprometida sem a alteração, mas seu objeto poderá deixar de atender da melhor forma sua finalidade. Sendo, pois, um aprimoramento do projeto original, sua demanda com freqüência provém do setor requisitante da obra, ou diretamente do gestor máximo do órgão ou entidade, dependendo da sua discricionariedade, que, como sabido, precisa ser exercida de modo motivado.</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36.</w:t>
      </w:r>
      <w:r w:rsidRPr="0068756C">
        <w:rPr>
          <w:rFonts w:ascii="Cambria" w:eastAsia="Times New Roman" w:hAnsi="Cambria" w:cs="Times New Roman"/>
          <w:color w:val="000000"/>
          <w:sz w:val="24"/>
          <w:szCs w:val="24"/>
          <w:lang w:eastAsia="pt-BR"/>
        </w:rPr>
        <w:t> </w:t>
      </w:r>
      <w:r w:rsidRPr="003E4290">
        <w:rPr>
          <w:rFonts w:ascii="Cambria" w:eastAsia="Times New Roman" w:hAnsi="Cambria" w:cs="Times New Roman"/>
          <w:b/>
          <w:bCs/>
          <w:color w:val="000000"/>
          <w:sz w:val="24"/>
          <w:szCs w:val="24"/>
          <w:highlight w:val="yellow"/>
          <w:lang w:eastAsia="pt-BR"/>
        </w:rPr>
        <w:t>Sendo atendido desde o início o requisito técnico fundamental para a boa execução da obra, a verificação da necessidade técnica da alteração</w:t>
      </w:r>
      <w:r w:rsidRPr="003E4290">
        <w:rPr>
          <w:rFonts w:ascii="Cambria" w:eastAsia="Times New Roman" w:hAnsi="Cambria" w:cs="Times New Roman"/>
          <w:color w:val="000000"/>
          <w:sz w:val="24"/>
          <w:szCs w:val="24"/>
          <w:highlight w:val="yellow"/>
          <w:lang w:eastAsia="pt-BR"/>
        </w:rPr>
        <w:t>, é preciso reconhecer que a formalização se inicia adequadamente. </w:t>
      </w:r>
      <w:r w:rsidRPr="003E4290">
        <w:rPr>
          <w:rFonts w:ascii="Cambria" w:eastAsia="Times New Roman" w:hAnsi="Cambria" w:cs="Times New Roman"/>
          <w:b/>
          <w:bCs/>
          <w:color w:val="000000"/>
          <w:sz w:val="24"/>
          <w:szCs w:val="24"/>
          <w:highlight w:val="yellow"/>
          <w:lang w:eastAsia="pt-BR"/>
        </w:rPr>
        <w:t xml:space="preserve">E na medida em que é apenas o primeiro ato, não se pode precipitadamente caracterizá-lo como </w:t>
      </w:r>
      <w:bookmarkStart w:id="22" w:name="_GoBack"/>
      <w:bookmarkEnd w:id="22"/>
      <w:r w:rsidRPr="003E4290">
        <w:rPr>
          <w:rFonts w:ascii="Cambria" w:eastAsia="Times New Roman" w:hAnsi="Cambria" w:cs="Times New Roman"/>
          <w:b/>
          <w:bCs/>
          <w:color w:val="000000"/>
          <w:sz w:val="24"/>
          <w:szCs w:val="24"/>
          <w:highlight w:val="yellow"/>
          <w:lang w:eastAsia="pt-BR"/>
        </w:rPr>
        <w:t>“contrato verbal</w:t>
      </w:r>
      <w:r w:rsidRPr="003E4290">
        <w:rPr>
          <w:rFonts w:ascii="Cambria" w:eastAsia="Times New Roman" w:hAnsi="Cambria" w:cs="Times New Roman"/>
          <w:color w:val="000000"/>
          <w:sz w:val="24"/>
          <w:szCs w:val="24"/>
          <w:highlight w:val="yellow"/>
          <w:lang w:eastAsia="pt-BR"/>
        </w:rPr>
        <w:t>” (vedado pelo art. 60, Parágrafo único).</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36.1</w:t>
      </w:r>
      <w:r w:rsidRPr="0068756C">
        <w:rPr>
          <w:rFonts w:ascii="Cambria" w:eastAsia="Times New Roman" w:hAnsi="Cambria" w:cs="Times New Roman"/>
          <w:color w:val="000000"/>
          <w:sz w:val="24"/>
          <w:szCs w:val="24"/>
          <w:lang w:eastAsia="pt-BR"/>
        </w:rPr>
        <w:t> Conforme assinalado anteriormente, há semelhanças significativas com a situação das contratações emergenciais formalizadas “</w:t>
      </w:r>
      <w:r w:rsidRPr="0068756C">
        <w:rPr>
          <w:rFonts w:ascii="Cambria" w:eastAsia="Times New Roman" w:hAnsi="Cambria" w:cs="Times New Roman"/>
          <w:i/>
          <w:iCs/>
          <w:color w:val="000000"/>
          <w:sz w:val="24"/>
          <w:szCs w:val="24"/>
          <w:lang w:eastAsia="pt-BR"/>
        </w:rPr>
        <w:t>a posteriori</w:t>
      </w:r>
      <w:r w:rsidRPr="0068756C">
        <w:rPr>
          <w:rFonts w:ascii="Cambria" w:eastAsia="Times New Roman" w:hAnsi="Cambria" w:cs="Times New Roman"/>
          <w:color w:val="000000"/>
          <w:sz w:val="24"/>
          <w:szCs w:val="24"/>
          <w:lang w:eastAsia="pt-BR"/>
        </w:rPr>
        <w:t xml:space="preserve">”, objeto do Enunciado nº 16 do CPGE/ES. </w:t>
      </w:r>
      <w:r w:rsidRPr="00D937E5">
        <w:rPr>
          <w:rFonts w:ascii="Cambria" w:eastAsia="Times New Roman" w:hAnsi="Cambria" w:cs="Times New Roman"/>
          <w:color w:val="000000"/>
          <w:sz w:val="24"/>
          <w:szCs w:val="24"/>
          <w:highlight w:val="yellow"/>
          <w:lang w:eastAsia="pt-BR"/>
        </w:rPr>
        <w:t>Particularmente, é aí reconhecido plenamente que o procedimento de formalização da contratação pode ser concomitante ou suceder a sua execução, para garantir o atendimento do interesse público.</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37.</w:t>
      </w:r>
      <w:r w:rsidRPr="0068756C">
        <w:rPr>
          <w:rFonts w:ascii="Cambria" w:eastAsia="Times New Roman" w:hAnsi="Cambria" w:cs="Times New Roman"/>
          <w:color w:val="000000"/>
          <w:sz w:val="24"/>
          <w:szCs w:val="24"/>
          <w:lang w:eastAsia="pt-BR"/>
        </w:rPr>
        <w:t> Quanto à limitação da eficácia do contrato ou Aditivo a sua publicação, conforme determina o Parágrafo único do art. 61, primeiramente deve ser compreendida de acordo com sua finalidade instrumental, que é a de garantir a transparência do ato, por meio da publicidade, sem qualquer relação com os seus pressupostos em si. O contrato ou Aditivo assinado é válido, embora pendente sua publicação. Inclusive, é bem possível e legítimo que antes disso já esteja produzindo efeitos tanto ao particular contratado quanto à administração contratante, na medida em que cada qual necessite tomar as providências materiais para o cumprimento de suas obrigações.</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lastRenderedPageBreak/>
        <w:t>37.1</w:t>
      </w:r>
      <w:r w:rsidRPr="0068756C">
        <w:rPr>
          <w:rFonts w:ascii="Cambria" w:eastAsia="Times New Roman" w:hAnsi="Cambria" w:cs="Times New Roman"/>
          <w:color w:val="000000"/>
          <w:sz w:val="24"/>
          <w:szCs w:val="24"/>
          <w:lang w:eastAsia="pt-BR"/>
        </w:rPr>
        <w:t> Por sua vez, a eficácia da publicação no caso das alterações contratuais já executadas significa o reconhecimento da conclusão de sua regular formalização, reconhecimento que permitirá posteriormente o processamento da despesa. </w:t>
      </w:r>
      <w:r w:rsidRPr="0068756C">
        <w:rPr>
          <w:rFonts w:ascii="Cambria" w:eastAsia="Times New Roman" w:hAnsi="Cambria" w:cs="Times New Roman"/>
          <w:b/>
          <w:bCs/>
          <w:color w:val="000000"/>
          <w:sz w:val="24"/>
          <w:szCs w:val="24"/>
          <w:lang w:eastAsia="pt-BR"/>
        </w:rPr>
        <w:t>Por isso, a limitação legal da eficácia acarreta que os pagamentos dos serviços executados somente ocorram após a publicação do Aditivo, com as providências orçamentário-financeiras correspondentes.</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37.2 </w:t>
      </w:r>
      <w:r w:rsidRPr="0068756C">
        <w:rPr>
          <w:rFonts w:ascii="Cambria" w:eastAsia="Times New Roman" w:hAnsi="Cambria" w:cs="Times New Roman"/>
          <w:color w:val="000000"/>
          <w:sz w:val="24"/>
          <w:szCs w:val="24"/>
          <w:lang w:eastAsia="pt-BR"/>
        </w:rPr>
        <w:t xml:space="preserve">Sobre a compatibilidade da execução das alterações sem prévia publicação do Aditivo contratual com os </w:t>
      </w:r>
      <w:proofErr w:type="spellStart"/>
      <w:r w:rsidRPr="0068756C">
        <w:rPr>
          <w:rFonts w:ascii="Cambria" w:eastAsia="Times New Roman" w:hAnsi="Cambria" w:cs="Times New Roman"/>
          <w:color w:val="000000"/>
          <w:sz w:val="24"/>
          <w:szCs w:val="24"/>
          <w:lang w:eastAsia="pt-BR"/>
        </w:rPr>
        <w:t>arts</w:t>
      </w:r>
      <w:proofErr w:type="spellEnd"/>
      <w:r w:rsidRPr="0068756C">
        <w:rPr>
          <w:rFonts w:ascii="Cambria" w:eastAsia="Times New Roman" w:hAnsi="Cambria" w:cs="Times New Roman"/>
          <w:color w:val="000000"/>
          <w:sz w:val="24"/>
          <w:szCs w:val="24"/>
          <w:lang w:eastAsia="pt-BR"/>
        </w:rPr>
        <w:t>. 60 e 61, vale lembrar novamente os posicionamentos doutrinários citados no § 22, acima.</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38.</w:t>
      </w:r>
      <w:r w:rsidRPr="0068756C">
        <w:rPr>
          <w:rFonts w:ascii="Cambria" w:eastAsia="Times New Roman" w:hAnsi="Cambria" w:cs="Times New Roman"/>
          <w:color w:val="000000"/>
          <w:sz w:val="24"/>
          <w:szCs w:val="24"/>
          <w:lang w:eastAsia="pt-BR"/>
        </w:rPr>
        <w:t> O vício do contrato verbal e a limitação da eficácia à publicação atuam em conjunto para um único objetivo: impedir que os recursos públicos sejam geridos sem controle, sem o registro das razões e das responsabilidades pelos atos praticados. Atender esse objetivo é fundamental para nossa República. Em nenhum momento isso foi desconsiderado ou prejudicado pela solução aqui defendida, pois cada ato que integra a formalização do Aditivo continuará sendo registrado adequadamente, permitindo-se apenas que, atendidas providências essenciais, e não havendo dúvidas pendentes, a execução da alteração se processe imediatamente, para sua maior eficiência.</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38.1</w:t>
      </w:r>
      <w:r w:rsidRPr="0068756C">
        <w:rPr>
          <w:rFonts w:ascii="Cambria" w:eastAsia="Times New Roman" w:hAnsi="Cambria" w:cs="Times New Roman"/>
          <w:color w:val="000000"/>
          <w:sz w:val="24"/>
          <w:szCs w:val="24"/>
          <w:lang w:eastAsia="pt-BR"/>
        </w:rPr>
        <w:t xml:space="preserve"> Veja que, em verdade, se está propondo justamente que os Aditivos passem a ser formalizados, registrados, conforme realmente ocorrem. O que costumava ocorrer - não por incompetência ou por má-fé, como já dito, mas por necessidade intrínseca da dinâmica do objeto contratual, e o prof. </w:t>
      </w:r>
      <w:proofErr w:type="spellStart"/>
      <w:r w:rsidRPr="0068756C">
        <w:rPr>
          <w:rFonts w:ascii="Cambria" w:eastAsia="Times New Roman" w:hAnsi="Cambria" w:cs="Times New Roman"/>
          <w:color w:val="000000"/>
          <w:sz w:val="24"/>
          <w:szCs w:val="24"/>
          <w:lang w:eastAsia="pt-BR"/>
        </w:rPr>
        <w:t>Niebuhr</w:t>
      </w:r>
      <w:proofErr w:type="spellEnd"/>
      <w:r w:rsidRPr="0068756C">
        <w:rPr>
          <w:rFonts w:ascii="Cambria" w:eastAsia="Times New Roman" w:hAnsi="Cambria" w:cs="Times New Roman"/>
          <w:color w:val="000000"/>
          <w:sz w:val="24"/>
          <w:szCs w:val="24"/>
          <w:lang w:eastAsia="pt-BR"/>
        </w:rPr>
        <w:t xml:space="preserve"> deixou clara a onipresença do problema -, era a discrepância entre os atos praticados na gestão real do contrato e o que formalizado nos autos do respectivo processo administrativo, nesse constando que as alterações estavam aguardando a consumação do Aditivo, enquanto na prática já haviam sido executadas.</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38.2</w:t>
      </w:r>
      <w:r w:rsidRPr="0068756C">
        <w:rPr>
          <w:rFonts w:ascii="Cambria" w:eastAsia="Times New Roman" w:hAnsi="Cambria" w:cs="Times New Roman"/>
          <w:color w:val="000000"/>
          <w:sz w:val="24"/>
          <w:szCs w:val="24"/>
          <w:lang w:eastAsia="pt-BR"/>
        </w:rPr>
        <w:t xml:space="preserve"> Como a opção por exigir a ferro e fogo a suspensão da execução para aguardar a publicação do Aditivo gera inegáveis e vultosos prejuízos, sem apresentar quaisquer benefícios significativos senão o cumprimento frio de uma pretensa literalidade legal, há de se reconhecer que é a interpretação aqui defendida que favorecerá o devido controle da gestão dos contratos, pois os atos praticados poderão ser registrados realisticamente no momento adequado, com a precisa identificação dos seus agentes e de suas razões, liberando-os do desnecessário peso da “clandestinidade”, certamente comprometedor da atuação técnica, além de abrir espaço para padronizações internas que irão reforçar ainda </w:t>
      </w:r>
      <w:r w:rsidRPr="0068756C">
        <w:rPr>
          <w:rFonts w:ascii="Cambria" w:eastAsia="Times New Roman" w:hAnsi="Cambria" w:cs="Times New Roman"/>
          <w:color w:val="000000"/>
          <w:sz w:val="24"/>
          <w:szCs w:val="24"/>
          <w:lang w:eastAsia="pt-BR"/>
        </w:rPr>
        <w:lastRenderedPageBreak/>
        <w:t xml:space="preserve">mais a transparência e eficiência dos gastos públicos - justamente as finalidades da Lei de Licitações como um todo e dos </w:t>
      </w:r>
      <w:proofErr w:type="spellStart"/>
      <w:r w:rsidRPr="0068756C">
        <w:rPr>
          <w:rFonts w:ascii="Cambria" w:eastAsia="Times New Roman" w:hAnsi="Cambria" w:cs="Times New Roman"/>
          <w:color w:val="000000"/>
          <w:sz w:val="24"/>
          <w:szCs w:val="24"/>
          <w:lang w:eastAsia="pt-BR"/>
        </w:rPr>
        <w:t>arts</w:t>
      </w:r>
      <w:proofErr w:type="spellEnd"/>
      <w:r w:rsidRPr="0068756C">
        <w:rPr>
          <w:rFonts w:ascii="Cambria" w:eastAsia="Times New Roman" w:hAnsi="Cambria" w:cs="Times New Roman"/>
          <w:color w:val="000000"/>
          <w:sz w:val="24"/>
          <w:szCs w:val="24"/>
          <w:lang w:eastAsia="pt-BR"/>
        </w:rPr>
        <w:t>. 60 e 61 em particular.  </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39. </w:t>
      </w:r>
      <w:r w:rsidRPr="0068756C">
        <w:rPr>
          <w:rFonts w:ascii="Cambria" w:eastAsia="Times New Roman" w:hAnsi="Cambria" w:cs="Times New Roman"/>
          <w:color w:val="000000"/>
          <w:sz w:val="24"/>
          <w:szCs w:val="24"/>
          <w:lang w:eastAsia="pt-BR"/>
        </w:rPr>
        <w:t>Além do enfrentamento das disposições da Lei de Licitações, também merecem especial atenção as regras sobre despesas previstas na Lei Federal nº 4.320/1964, notadamente:</w:t>
      </w:r>
    </w:p>
    <w:p w:rsidR="000E65D5" w:rsidRPr="0068756C" w:rsidRDefault="000E65D5" w:rsidP="000E65D5">
      <w:pPr>
        <w:spacing w:after="0" w:line="240" w:lineRule="auto"/>
        <w:jc w:val="both"/>
        <w:rPr>
          <w:rFonts w:ascii="Times New Roman" w:eastAsia="Times New Roman" w:hAnsi="Times New Roman" w:cs="Times New Roman"/>
          <w:color w:val="000000"/>
          <w:sz w:val="27"/>
          <w:szCs w:val="27"/>
          <w:lang w:eastAsia="pt-BR"/>
        </w:rPr>
      </w:pPr>
      <w:bookmarkStart w:id="23" w:name="art58"/>
      <w:bookmarkEnd w:id="23"/>
      <w:r w:rsidRPr="0068756C">
        <w:rPr>
          <w:rFonts w:ascii="Cambria" w:eastAsia="Times New Roman" w:hAnsi="Cambria" w:cs="Times New Roman"/>
          <w:i/>
          <w:iCs/>
          <w:color w:val="000000"/>
          <w:sz w:val="24"/>
          <w:szCs w:val="24"/>
          <w:lang w:eastAsia="pt-BR"/>
        </w:rPr>
        <w:t xml:space="preserve">“Art. 58. O empenho de despesa é o ato emanado de autoridade competente que cria para o Estado obrigação de pagamento pendente ou não de implemento de </w:t>
      </w:r>
      <w:proofErr w:type="gramStart"/>
      <w:r w:rsidRPr="0068756C">
        <w:rPr>
          <w:rFonts w:ascii="Cambria" w:eastAsia="Times New Roman" w:hAnsi="Cambria" w:cs="Times New Roman"/>
          <w:i/>
          <w:iCs/>
          <w:color w:val="000000"/>
          <w:sz w:val="24"/>
          <w:szCs w:val="24"/>
          <w:lang w:eastAsia="pt-BR"/>
        </w:rPr>
        <w:t>condição.”</w:t>
      </w:r>
      <w:proofErr w:type="gramEnd"/>
      <w:r w:rsidRPr="0068756C">
        <w:rPr>
          <w:rFonts w:ascii="Cambria" w:eastAsia="Times New Roman" w:hAnsi="Cambria" w:cs="Times New Roman"/>
          <w:i/>
          <w:iCs/>
          <w:color w:val="000000"/>
          <w:sz w:val="24"/>
          <w:szCs w:val="24"/>
          <w:lang w:eastAsia="pt-BR"/>
        </w:rPr>
        <w:t>     </w:t>
      </w:r>
    </w:p>
    <w:p w:rsidR="000E65D5" w:rsidRPr="0068756C" w:rsidRDefault="000E65D5" w:rsidP="000E65D5">
      <w:pPr>
        <w:spacing w:after="0" w:line="240" w:lineRule="auto"/>
        <w:jc w:val="both"/>
        <w:rPr>
          <w:rFonts w:ascii="Times New Roman" w:eastAsia="Times New Roman" w:hAnsi="Times New Roman" w:cs="Times New Roman"/>
          <w:color w:val="000000"/>
          <w:sz w:val="27"/>
          <w:szCs w:val="27"/>
          <w:lang w:eastAsia="pt-BR"/>
        </w:rPr>
      </w:pPr>
      <w:bookmarkStart w:id="24" w:name="art59."/>
      <w:bookmarkStart w:id="25" w:name="art59"/>
      <w:bookmarkEnd w:id="24"/>
      <w:bookmarkEnd w:id="25"/>
      <w:r w:rsidRPr="0068756C">
        <w:rPr>
          <w:rFonts w:ascii="Cambria" w:eastAsia="Times New Roman" w:hAnsi="Cambria" w:cs="Times New Roman"/>
          <w:i/>
          <w:iCs/>
          <w:color w:val="000000"/>
          <w:sz w:val="24"/>
          <w:szCs w:val="24"/>
          <w:lang w:eastAsia="pt-BR"/>
        </w:rPr>
        <w:t>“Art. 59 - O empenho da despesa não poderá exceder o limite dos créditos concedidos. </w:t>
      </w:r>
      <w:r w:rsidRPr="0068756C">
        <w:rPr>
          <w:rFonts w:ascii="Cambria" w:eastAsia="Times New Roman" w:hAnsi="Cambria" w:cs="Times New Roman"/>
          <w:color w:val="000000"/>
          <w:sz w:val="24"/>
          <w:szCs w:val="24"/>
          <w:lang w:eastAsia="pt-BR"/>
        </w:rPr>
        <w:t>[...]”</w:t>
      </w:r>
    </w:p>
    <w:p w:rsidR="000E65D5" w:rsidRPr="0068756C" w:rsidRDefault="000E65D5" w:rsidP="000E65D5">
      <w:pPr>
        <w:spacing w:after="0" w:line="240" w:lineRule="auto"/>
        <w:jc w:val="both"/>
        <w:rPr>
          <w:rFonts w:ascii="Times New Roman" w:eastAsia="Times New Roman" w:hAnsi="Times New Roman" w:cs="Times New Roman"/>
          <w:color w:val="000000"/>
          <w:sz w:val="27"/>
          <w:szCs w:val="27"/>
          <w:lang w:eastAsia="pt-BR"/>
        </w:rPr>
      </w:pPr>
      <w:bookmarkStart w:id="26" w:name="art59§1"/>
      <w:bookmarkStart w:id="27" w:name="art60"/>
      <w:bookmarkEnd w:id="26"/>
      <w:bookmarkEnd w:id="27"/>
      <w:r w:rsidRPr="0068756C">
        <w:rPr>
          <w:rFonts w:ascii="Cambria" w:eastAsia="Times New Roman" w:hAnsi="Cambria" w:cs="Times New Roman"/>
          <w:i/>
          <w:iCs/>
          <w:color w:val="000000"/>
          <w:sz w:val="24"/>
          <w:szCs w:val="24"/>
          <w:lang w:eastAsia="pt-BR"/>
        </w:rPr>
        <w:t>“Art. 60. É vedada a realização de despesa sem prévio empenho. </w:t>
      </w:r>
      <w:r w:rsidRPr="0068756C">
        <w:rPr>
          <w:rFonts w:ascii="Cambria" w:eastAsia="Times New Roman" w:hAnsi="Cambria" w:cs="Times New Roman"/>
          <w:color w:val="000000"/>
          <w:sz w:val="24"/>
          <w:szCs w:val="24"/>
          <w:lang w:eastAsia="pt-BR"/>
        </w:rPr>
        <w:t>[...]</w:t>
      </w:r>
      <w:bookmarkStart w:id="28" w:name="art60§1"/>
      <w:bookmarkEnd w:id="28"/>
      <w:r w:rsidRPr="0068756C">
        <w:rPr>
          <w:rFonts w:ascii="Cambria" w:eastAsia="Times New Roman" w:hAnsi="Cambria" w:cs="Times New Roman"/>
          <w:color w:val="000000"/>
          <w:sz w:val="24"/>
          <w:szCs w:val="24"/>
          <w:lang w:eastAsia="pt-BR"/>
        </w:rPr>
        <w:t>”</w:t>
      </w:r>
    </w:p>
    <w:p w:rsidR="000E65D5" w:rsidRPr="0068756C" w:rsidRDefault="000E65D5" w:rsidP="000E65D5">
      <w:pPr>
        <w:spacing w:after="0"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“Art. 61. Para cada empenho será extraído um documento denominado "nota de empenho" que indicará o nome do credor, a representação e a importância da despesa bem como a dedução desta do saldo da dotação própria.”</w:t>
      </w:r>
    </w:p>
    <w:p w:rsidR="000E65D5" w:rsidRPr="0068756C" w:rsidRDefault="000E65D5" w:rsidP="000E65D5">
      <w:pPr>
        <w:spacing w:after="0" w:line="240" w:lineRule="auto"/>
        <w:jc w:val="both"/>
        <w:rPr>
          <w:rFonts w:ascii="Times New Roman" w:eastAsia="Times New Roman" w:hAnsi="Times New Roman" w:cs="Times New Roman"/>
          <w:color w:val="000000"/>
          <w:sz w:val="27"/>
          <w:szCs w:val="27"/>
          <w:lang w:eastAsia="pt-BR"/>
        </w:rPr>
      </w:pPr>
      <w:r w:rsidRPr="0068756C">
        <w:rPr>
          <w:rFonts w:ascii="Times New Roman" w:eastAsia="Times New Roman" w:hAnsi="Times New Roman" w:cs="Times New Roman"/>
          <w:color w:val="000000"/>
          <w:sz w:val="27"/>
          <w:szCs w:val="27"/>
          <w:lang w:eastAsia="pt-BR"/>
        </w:rPr>
        <w:t> </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40. </w:t>
      </w:r>
      <w:r w:rsidRPr="0068756C">
        <w:rPr>
          <w:rFonts w:ascii="Cambria" w:eastAsia="Times New Roman" w:hAnsi="Cambria" w:cs="Times New Roman"/>
          <w:color w:val="000000"/>
          <w:sz w:val="24"/>
          <w:szCs w:val="24"/>
          <w:lang w:eastAsia="pt-BR"/>
        </w:rPr>
        <w:t>Interpretando a regra do art. 60 a partir do conceito de empenho do art. 58 se concluiria que a vedação impede apenas a realização de despesa sem a prévia assunção da obrigação (contrato, nomeação, etc.) pelo ordenador de despesa, pois o empenho seria apenas o ato que “</w:t>
      </w:r>
      <w:r w:rsidRPr="0068756C">
        <w:rPr>
          <w:rFonts w:ascii="Cambria" w:eastAsia="Times New Roman" w:hAnsi="Cambria" w:cs="Times New Roman"/>
          <w:i/>
          <w:iCs/>
          <w:color w:val="000000"/>
          <w:sz w:val="24"/>
          <w:szCs w:val="24"/>
          <w:lang w:eastAsia="pt-BR"/>
        </w:rPr>
        <w:t>cria para o Estado obrigação de pagamento</w:t>
      </w:r>
      <w:r w:rsidRPr="0068756C">
        <w:rPr>
          <w:rFonts w:ascii="Cambria" w:eastAsia="Times New Roman" w:hAnsi="Cambria" w:cs="Times New Roman"/>
          <w:color w:val="000000"/>
          <w:sz w:val="24"/>
          <w:szCs w:val="24"/>
          <w:lang w:eastAsia="pt-BR"/>
        </w:rPr>
        <w:t>”.</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proofErr w:type="gramStart"/>
      <w:r w:rsidRPr="0068756C">
        <w:rPr>
          <w:rFonts w:ascii="Cambria" w:eastAsia="Times New Roman" w:hAnsi="Cambria" w:cs="Times New Roman"/>
          <w:b/>
          <w:bCs/>
          <w:color w:val="000000"/>
          <w:sz w:val="24"/>
          <w:szCs w:val="24"/>
          <w:lang w:eastAsia="pt-BR"/>
        </w:rPr>
        <w:t>40.1</w:t>
      </w:r>
      <w:r w:rsidRPr="0068756C">
        <w:rPr>
          <w:rFonts w:ascii="Cambria" w:eastAsia="Times New Roman" w:hAnsi="Cambria" w:cs="Times New Roman"/>
          <w:color w:val="000000"/>
          <w:sz w:val="24"/>
          <w:szCs w:val="24"/>
          <w:lang w:eastAsia="pt-BR"/>
        </w:rPr>
        <w:t> Nesse</w:t>
      </w:r>
      <w:proofErr w:type="gramEnd"/>
      <w:r w:rsidRPr="0068756C">
        <w:rPr>
          <w:rFonts w:ascii="Cambria" w:eastAsia="Times New Roman" w:hAnsi="Cambria" w:cs="Times New Roman"/>
          <w:color w:val="000000"/>
          <w:sz w:val="24"/>
          <w:szCs w:val="24"/>
          <w:lang w:eastAsia="pt-BR"/>
        </w:rPr>
        <w:t xml:space="preserve"> sentido Afonso Gomes Aguiar:</w:t>
      </w:r>
    </w:p>
    <w:p w:rsidR="000E65D5" w:rsidRPr="0068756C" w:rsidRDefault="000E65D5" w:rsidP="000E65D5">
      <w:pPr>
        <w:spacing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color w:val="000000"/>
          <w:sz w:val="24"/>
          <w:szCs w:val="24"/>
          <w:lang w:eastAsia="pt-BR"/>
        </w:rPr>
        <w:t>“</w:t>
      </w:r>
      <w:r w:rsidRPr="0068756C">
        <w:rPr>
          <w:rFonts w:ascii="Cambria" w:eastAsia="Times New Roman" w:hAnsi="Cambria" w:cs="Times New Roman"/>
          <w:i/>
          <w:iCs/>
          <w:color w:val="000000"/>
          <w:sz w:val="24"/>
          <w:szCs w:val="24"/>
          <w:lang w:eastAsia="pt-BR"/>
        </w:rPr>
        <w:t xml:space="preserve">Orientado pelo conceito formulado na disposição da Lei em análise, Empenho de Despesa é a </w:t>
      </w:r>
      <w:proofErr w:type="spellStart"/>
      <w:r w:rsidRPr="0068756C">
        <w:rPr>
          <w:rFonts w:ascii="Cambria" w:eastAsia="Times New Roman" w:hAnsi="Cambria" w:cs="Times New Roman"/>
          <w:i/>
          <w:iCs/>
          <w:color w:val="000000"/>
          <w:sz w:val="24"/>
          <w:szCs w:val="24"/>
          <w:lang w:eastAsia="pt-BR"/>
        </w:rPr>
        <w:t>externação</w:t>
      </w:r>
      <w:proofErr w:type="spellEnd"/>
      <w:r w:rsidRPr="0068756C">
        <w:rPr>
          <w:rFonts w:ascii="Cambria" w:eastAsia="Times New Roman" w:hAnsi="Cambria" w:cs="Times New Roman"/>
          <w:i/>
          <w:iCs/>
          <w:color w:val="000000"/>
          <w:sz w:val="24"/>
          <w:szCs w:val="24"/>
          <w:lang w:eastAsia="pt-BR"/>
        </w:rPr>
        <w:t xml:space="preserve"> da vontade da autoridade administrativa competente para ordenar gastos públicos, que o faz em nome da Administração Pública, através da qual cria uma obrigação de natureza financeira e sua respectiva promessa de pagamento, ainda que pendente ou não do cumprimento de condições. Esse é o entendimento que destila da letra do artigo. </w:t>
      </w:r>
      <w:r w:rsidRPr="0068756C">
        <w:rPr>
          <w:rFonts w:ascii="Cambria" w:eastAsia="Times New Roman" w:hAnsi="Cambria" w:cs="Times New Roman"/>
          <w:color w:val="000000"/>
          <w:sz w:val="24"/>
          <w:szCs w:val="24"/>
          <w:lang w:eastAsia="pt-BR"/>
        </w:rPr>
        <w:t>[...]</w:t>
      </w:r>
    </w:p>
    <w:p w:rsidR="000E65D5" w:rsidRPr="0068756C" w:rsidRDefault="000E65D5" w:rsidP="000E65D5">
      <w:pPr>
        <w:spacing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Sendo assim, o que caracteriza o Empenho de Despesa não é a sua forma, mas o seu conteúdo, qual seja o de criar uma obrigação de pagamento, em que por ela se responsabilizará o Poder Público.</w:t>
      </w:r>
      <w:r w:rsidRPr="0068756C">
        <w:rPr>
          <w:rFonts w:ascii="Cambria" w:eastAsia="Times New Roman" w:hAnsi="Cambria" w:cs="Times New Roman"/>
          <w:color w:val="000000"/>
          <w:sz w:val="24"/>
          <w:szCs w:val="24"/>
          <w:lang w:eastAsia="pt-BR"/>
        </w:rPr>
        <w:t> [...]</w:t>
      </w:r>
    </w:p>
    <w:p w:rsidR="000E65D5" w:rsidRPr="0068756C" w:rsidRDefault="000E65D5" w:rsidP="000E65D5">
      <w:pPr>
        <w:spacing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Concluo, do exposto, que o Ato de Nomeação de servidor público, as Portarias concessivas de gratificações, as Portarias concessivas de diárias e ajuda de custo, os Contratos para realização de obras públicas, os Contratos de fornecimento de material, os Contratos de prestação de serviço, os Contratos de locação em geral e demais atos que, em razão do seu conteúdo, expressem a criação de uma obrigação de pagamento, da responsabilidade do Estado, pendente ou não do implemento de condições, constituem Atos Jurídicos, denominados Empenho de Despesa</w:t>
      </w:r>
      <w:r w:rsidRPr="0068756C">
        <w:rPr>
          <w:rFonts w:ascii="Cambria" w:eastAsia="Times New Roman" w:hAnsi="Cambria" w:cs="Times New Roman"/>
          <w:color w:val="000000"/>
          <w:sz w:val="24"/>
          <w:szCs w:val="24"/>
          <w:lang w:eastAsia="pt-BR"/>
        </w:rPr>
        <w:t>.”</w:t>
      </w:r>
      <w:bookmarkStart w:id="29" w:name="#FNN_FOOT_21"/>
      <w:r w:rsidRPr="0068756C">
        <w:rPr>
          <w:rFonts w:ascii="Cambria" w:eastAsia="Times New Roman" w:hAnsi="Cambria" w:cs="Times New Roman"/>
          <w:color w:val="000000"/>
          <w:sz w:val="24"/>
          <w:szCs w:val="24"/>
          <w:vertAlign w:val="superscript"/>
          <w:lang w:eastAsia="pt-BR"/>
        </w:rPr>
        <w:fldChar w:fldCharType="begin"/>
      </w:r>
      <w:r w:rsidRPr="0068756C">
        <w:rPr>
          <w:rFonts w:ascii="Cambria" w:eastAsia="Times New Roman" w:hAnsi="Cambria" w:cs="Times New Roman"/>
          <w:color w:val="000000"/>
          <w:sz w:val="24"/>
          <w:szCs w:val="24"/>
          <w:vertAlign w:val="superscript"/>
          <w:lang w:eastAsia="pt-BR"/>
        </w:rPr>
        <w:instrText xml:space="preserve"> HYPERLINK "http://saj2.pge.es.gov.br:8180/cto/conteudoTese.do?chaveAcessoTese=91fb233d-e15b-4565-b019-53c00733fe38" \l "FNT_FOOT_21" </w:instrText>
      </w:r>
      <w:r w:rsidRPr="0068756C">
        <w:rPr>
          <w:rFonts w:ascii="Cambria" w:eastAsia="Times New Roman" w:hAnsi="Cambria" w:cs="Times New Roman"/>
          <w:color w:val="000000"/>
          <w:sz w:val="24"/>
          <w:szCs w:val="24"/>
          <w:vertAlign w:val="superscript"/>
          <w:lang w:eastAsia="pt-BR"/>
        </w:rPr>
        <w:fldChar w:fldCharType="separate"/>
      </w:r>
      <w:r w:rsidRPr="0068756C">
        <w:rPr>
          <w:rFonts w:ascii="Cambria" w:eastAsia="Times New Roman" w:hAnsi="Cambria" w:cs="Times New Roman"/>
          <w:color w:val="0000FF"/>
          <w:sz w:val="24"/>
          <w:szCs w:val="24"/>
          <w:u w:val="single"/>
          <w:vertAlign w:val="superscript"/>
          <w:lang w:eastAsia="pt-BR"/>
        </w:rPr>
        <w:t>8221</w:t>
      </w:r>
      <w:r w:rsidRPr="0068756C">
        <w:rPr>
          <w:rFonts w:ascii="Cambria" w:eastAsia="Times New Roman" w:hAnsi="Cambria" w:cs="Times New Roman"/>
          <w:color w:val="000000"/>
          <w:sz w:val="24"/>
          <w:szCs w:val="24"/>
          <w:vertAlign w:val="superscript"/>
          <w:lang w:eastAsia="pt-BR"/>
        </w:rPr>
        <w:fldChar w:fldCharType="end"/>
      </w:r>
      <w:bookmarkEnd w:id="29"/>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proofErr w:type="gramStart"/>
      <w:r w:rsidRPr="0068756C">
        <w:rPr>
          <w:rFonts w:ascii="Cambria" w:eastAsia="Times New Roman" w:hAnsi="Cambria" w:cs="Times New Roman"/>
          <w:b/>
          <w:bCs/>
          <w:color w:val="000000"/>
          <w:sz w:val="24"/>
          <w:szCs w:val="24"/>
          <w:lang w:eastAsia="pt-BR"/>
        </w:rPr>
        <w:t>40.2</w:t>
      </w:r>
      <w:r w:rsidRPr="0068756C">
        <w:rPr>
          <w:rFonts w:ascii="Cambria" w:eastAsia="Times New Roman" w:hAnsi="Cambria" w:cs="Times New Roman"/>
          <w:color w:val="000000"/>
          <w:sz w:val="24"/>
          <w:szCs w:val="24"/>
          <w:lang w:eastAsia="pt-BR"/>
        </w:rPr>
        <w:t> Coerente</w:t>
      </w:r>
      <w:proofErr w:type="gramEnd"/>
      <w:r w:rsidRPr="0068756C">
        <w:rPr>
          <w:rFonts w:ascii="Cambria" w:eastAsia="Times New Roman" w:hAnsi="Cambria" w:cs="Times New Roman"/>
          <w:color w:val="000000"/>
          <w:sz w:val="24"/>
          <w:szCs w:val="24"/>
          <w:lang w:eastAsia="pt-BR"/>
        </w:rPr>
        <w:t xml:space="preserve"> com essas premissas, assim se posiciona o ilustre autor sobre a vedação do art. 60, </w:t>
      </w:r>
      <w:r w:rsidRPr="0068756C">
        <w:rPr>
          <w:rFonts w:ascii="Cambria" w:eastAsia="Times New Roman" w:hAnsi="Cambria" w:cs="Times New Roman"/>
          <w:i/>
          <w:iCs/>
          <w:color w:val="000000"/>
          <w:sz w:val="24"/>
          <w:szCs w:val="24"/>
          <w:lang w:eastAsia="pt-BR"/>
        </w:rPr>
        <w:t>caput</w:t>
      </w:r>
      <w:r w:rsidRPr="0068756C">
        <w:rPr>
          <w:rFonts w:ascii="Cambria" w:eastAsia="Times New Roman" w:hAnsi="Cambria" w:cs="Times New Roman"/>
          <w:color w:val="000000"/>
          <w:sz w:val="24"/>
          <w:szCs w:val="24"/>
          <w:lang w:eastAsia="pt-BR"/>
        </w:rPr>
        <w:t>:</w:t>
      </w:r>
    </w:p>
    <w:p w:rsidR="000E65D5" w:rsidRPr="00D937E5" w:rsidRDefault="000E65D5" w:rsidP="000E65D5">
      <w:pPr>
        <w:spacing w:after="0" w:line="240" w:lineRule="auto"/>
        <w:jc w:val="both"/>
        <w:rPr>
          <w:rFonts w:ascii="Times New Roman" w:eastAsia="Times New Roman" w:hAnsi="Times New Roman" w:cs="Times New Roman"/>
          <w:color w:val="000000"/>
          <w:sz w:val="27"/>
          <w:szCs w:val="27"/>
          <w:highlight w:val="yellow"/>
          <w:lang w:eastAsia="pt-BR"/>
        </w:rPr>
      </w:pPr>
      <w:r w:rsidRPr="00D937E5">
        <w:rPr>
          <w:rFonts w:ascii="Cambria" w:eastAsia="Times New Roman" w:hAnsi="Cambria" w:cs="Times New Roman"/>
          <w:color w:val="000000"/>
          <w:sz w:val="24"/>
          <w:szCs w:val="24"/>
          <w:highlight w:val="yellow"/>
          <w:lang w:eastAsia="pt-BR"/>
        </w:rPr>
        <w:t>“</w:t>
      </w:r>
      <w:r w:rsidRPr="00D937E5">
        <w:rPr>
          <w:rFonts w:ascii="Cambria" w:eastAsia="Times New Roman" w:hAnsi="Cambria" w:cs="Times New Roman"/>
          <w:i/>
          <w:iCs/>
          <w:color w:val="000000"/>
          <w:sz w:val="24"/>
          <w:szCs w:val="24"/>
          <w:highlight w:val="yellow"/>
          <w:lang w:eastAsia="pt-BR"/>
        </w:rPr>
        <w:t>A vedação assinalada implica definir responsabilidades funcionais dos agentes públicos que detêm a competência para a ordenação da despesa. </w:t>
      </w:r>
      <w:r w:rsidRPr="00D937E5">
        <w:rPr>
          <w:rFonts w:ascii="Cambria" w:eastAsia="Times New Roman" w:hAnsi="Cambria" w:cs="Times New Roman"/>
          <w:color w:val="000000"/>
          <w:sz w:val="24"/>
          <w:szCs w:val="24"/>
          <w:highlight w:val="yellow"/>
          <w:lang w:eastAsia="pt-BR"/>
        </w:rPr>
        <w:t>[...]</w:t>
      </w:r>
    </w:p>
    <w:p w:rsidR="000E65D5" w:rsidRPr="0068756C" w:rsidRDefault="000E65D5" w:rsidP="000E65D5">
      <w:pPr>
        <w:spacing w:after="0" w:line="240" w:lineRule="auto"/>
        <w:jc w:val="both"/>
        <w:rPr>
          <w:rFonts w:ascii="Times New Roman" w:eastAsia="Times New Roman" w:hAnsi="Times New Roman" w:cs="Times New Roman"/>
          <w:color w:val="000000"/>
          <w:sz w:val="27"/>
          <w:szCs w:val="27"/>
          <w:lang w:eastAsia="pt-BR"/>
        </w:rPr>
      </w:pPr>
      <w:r w:rsidRPr="00D937E5">
        <w:rPr>
          <w:rFonts w:ascii="Cambria" w:eastAsia="Times New Roman" w:hAnsi="Cambria" w:cs="Times New Roman"/>
          <w:i/>
          <w:iCs/>
          <w:color w:val="000000"/>
          <w:sz w:val="24"/>
          <w:szCs w:val="24"/>
          <w:highlight w:val="yellow"/>
          <w:lang w:eastAsia="pt-BR"/>
        </w:rPr>
        <w:lastRenderedPageBreak/>
        <w:t xml:space="preserve">De resto, cabe assinalar que não é permitida a realização de despesa sem que, para tanto, antes não tenha havido a </w:t>
      </w:r>
      <w:proofErr w:type="spellStart"/>
      <w:r w:rsidRPr="00D937E5">
        <w:rPr>
          <w:rFonts w:ascii="Cambria" w:eastAsia="Times New Roman" w:hAnsi="Cambria" w:cs="Times New Roman"/>
          <w:i/>
          <w:iCs/>
          <w:color w:val="000000"/>
          <w:sz w:val="24"/>
          <w:szCs w:val="24"/>
          <w:highlight w:val="yellow"/>
          <w:lang w:eastAsia="pt-BR"/>
        </w:rPr>
        <w:t>externação</w:t>
      </w:r>
      <w:proofErr w:type="spellEnd"/>
      <w:r w:rsidRPr="00D937E5">
        <w:rPr>
          <w:rFonts w:ascii="Cambria" w:eastAsia="Times New Roman" w:hAnsi="Cambria" w:cs="Times New Roman"/>
          <w:i/>
          <w:iCs/>
          <w:color w:val="000000"/>
          <w:sz w:val="24"/>
          <w:szCs w:val="24"/>
          <w:highlight w:val="yellow"/>
          <w:lang w:eastAsia="pt-BR"/>
        </w:rPr>
        <w:t xml:space="preserve"> de vontade do ordenador da despesa, autorizando a criação da obrigação de pagamento, que nada mais é do que o ato do Empenho de Despesa, ato jurídico já </w:t>
      </w:r>
      <w:proofErr w:type="gramStart"/>
      <w:r w:rsidRPr="00D937E5">
        <w:rPr>
          <w:rFonts w:ascii="Cambria" w:eastAsia="Times New Roman" w:hAnsi="Cambria" w:cs="Times New Roman"/>
          <w:i/>
          <w:iCs/>
          <w:color w:val="000000"/>
          <w:sz w:val="24"/>
          <w:szCs w:val="24"/>
          <w:highlight w:val="yellow"/>
          <w:lang w:eastAsia="pt-BR"/>
        </w:rPr>
        <w:t>explicado</w:t>
      </w:r>
      <w:r w:rsidRPr="0068756C">
        <w:rPr>
          <w:rFonts w:ascii="Cambria" w:eastAsia="Times New Roman" w:hAnsi="Cambria" w:cs="Times New Roman"/>
          <w:i/>
          <w:iCs/>
          <w:color w:val="000000"/>
          <w:sz w:val="24"/>
          <w:szCs w:val="24"/>
          <w:lang w:eastAsia="pt-BR"/>
        </w:rPr>
        <w:t>.”</w:t>
      </w:r>
      <w:bookmarkStart w:id="30" w:name="#FNN_FOOT_22"/>
      <w:proofErr w:type="gramEnd"/>
      <w:r w:rsidRPr="0068756C">
        <w:rPr>
          <w:rFonts w:ascii="Cambria" w:eastAsia="Times New Roman" w:hAnsi="Cambria" w:cs="Times New Roman"/>
          <w:i/>
          <w:iCs/>
          <w:color w:val="000000"/>
          <w:sz w:val="24"/>
          <w:szCs w:val="24"/>
          <w:vertAlign w:val="superscript"/>
          <w:lang w:eastAsia="pt-BR"/>
        </w:rPr>
        <w:fldChar w:fldCharType="begin"/>
      </w:r>
      <w:r w:rsidRPr="0068756C">
        <w:rPr>
          <w:rFonts w:ascii="Cambria" w:eastAsia="Times New Roman" w:hAnsi="Cambria" w:cs="Times New Roman"/>
          <w:i/>
          <w:iCs/>
          <w:color w:val="000000"/>
          <w:sz w:val="24"/>
          <w:szCs w:val="24"/>
          <w:vertAlign w:val="superscript"/>
          <w:lang w:eastAsia="pt-BR"/>
        </w:rPr>
        <w:instrText xml:space="preserve"> HYPERLINK "http://saj2.pge.es.gov.br:8180/cto/conteudoTese.do?chaveAcessoTese=91fb233d-e15b-4565-b019-53c00733fe38" \l "FNT_FOOT_22" </w:instrText>
      </w:r>
      <w:r w:rsidRPr="0068756C">
        <w:rPr>
          <w:rFonts w:ascii="Cambria" w:eastAsia="Times New Roman" w:hAnsi="Cambria" w:cs="Times New Roman"/>
          <w:i/>
          <w:iCs/>
          <w:color w:val="000000"/>
          <w:sz w:val="24"/>
          <w:szCs w:val="24"/>
          <w:vertAlign w:val="superscript"/>
          <w:lang w:eastAsia="pt-BR"/>
        </w:rPr>
        <w:fldChar w:fldCharType="separate"/>
      </w:r>
      <w:r w:rsidRPr="0068756C">
        <w:rPr>
          <w:rFonts w:ascii="Cambria" w:eastAsia="Times New Roman" w:hAnsi="Cambria" w:cs="Times New Roman"/>
          <w:i/>
          <w:iCs/>
          <w:color w:val="0000FF"/>
          <w:sz w:val="24"/>
          <w:szCs w:val="24"/>
          <w:u w:val="single"/>
          <w:vertAlign w:val="superscript"/>
          <w:lang w:eastAsia="pt-BR"/>
        </w:rPr>
        <w:t>8221</w:t>
      </w:r>
      <w:r w:rsidRPr="0068756C">
        <w:rPr>
          <w:rFonts w:ascii="Cambria" w:eastAsia="Times New Roman" w:hAnsi="Cambria" w:cs="Times New Roman"/>
          <w:i/>
          <w:iCs/>
          <w:color w:val="000000"/>
          <w:sz w:val="24"/>
          <w:szCs w:val="24"/>
          <w:vertAlign w:val="superscript"/>
          <w:lang w:eastAsia="pt-BR"/>
        </w:rPr>
        <w:fldChar w:fldCharType="end"/>
      </w:r>
      <w:bookmarkEnd w:id="30"/>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41.</w:t>
      </w:r>
      <w:r w:rsidRPr="0068756C">
        <w:rPr>
          <w:rFonts w:ascii="Cambria" w:eastAsia="Times New Roman" w:hAnsi="Cambria" w:cs="Times New Roman"/>
          <w:color w:val="000000"/>
          <w:sz w:val="24"/>
          <w:szCs w:val="24"/>
          <w:lang w:eastAsia="pt-BR"/>
        </w:rPr>
        <w:t> Contudo, s.m.j., a interpretação prevalecente desses dispositivos é a que, desconsiderando a literalidade do art. 58, reconhece o empenho como a “</w:t>
      </w:r>
      <w:r w:rsidRPr="0068756C">
        <w:rPr>
          <w:rFonts w:ascii="Cambria" w:eastAsia="Times New Roman" w:hAnsi="Cambria" w:cs="Times New Roman"/>
          <w:i/>
          <w:iCs/>
          <w:color w:val="000000"/>
          <w:sz w:val="24"/>
          <w:szCs w:val="24"/>
          <w:lang w:eastAsia="pt-BR"/>
        </w:rPr>
        <w:t>dedução da despesa do saldo da dotação orçamentária</w:t>
      </w:r>
      <w:r w:rsidRPr="0068756C">
        <w:rPr>
          <w:rFonts w:ascii="Cambria" w:eastAsia="Times New Roman" w:hAnsi="Cambria" w:cs="Times New Roman"/>
          <w:color w:val="000000"/>
          <w:sz w:val="24"/>
          <w:szCs w:val="24"/>
          <w:lang w:eastAsia="pt-BR"/>
        </w:rPr>
        <w:t>” (art. 61), isto é, o resguardo formal de certa quantia prevista no orçamento, cristalizada na Nota de empenho, para arcar com a despesa previamente gerada.</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41.1</w:t>
      </w:r>
      <w:r w:rsidRPr="0068756C">
        <w:rPr>
          <w:rFonts w:ascii="Cambria" w:eastAsia="Times New Roman" w:hAnsi="Cambria" w:cs="Times New Roman"/>
          <w:color w:val="000000"/>
          <w:sz w:val="24"/>
          <w:szCs w:val="24"/>
          <w:lang w:eastAsia="pt-BR"/>
        </w:rPr>
        <w:t> A título ilustrativo dessa corrente, oportunas as lições de Carlos Alberto de Moraes Ramos Filho:</w:t>
      </w:r>
    </w:p>
    <w:p w:rsidR="000E65D5" w:rsidRPr="0068756C" w:rsidRDefault="000E65D5" w:rsidP="000E65D5">
      <w:pPr>
        <w:spacing w:after="0"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color w:val="000000"/>
          <w:sz w:val="24"/>
          <w:szCs w:val="24"/>
          <w:lang w:eastAsia="pt-BR"/>
        </w:rPr>
        <w:t>“</w:t>
      </w:r>
      <w:r w:rsidRPr="0068756C">
        <w:rPr>
          <w:rFonts w:ascii="Cambria" w:eastAsia="Times New Roman" w:hAnsi="Cambria" w:cs="Times New Roman"/>
          <w:i/>
          <w:iCs/>
          <w:color w:val="000000"/>
          <w:sz w:val="24"/>
          <w:szCs w:val="24"/>
          <w:lang w:eastAsia="pt-BR"/>
        </w:rPr>
        <w:t>Ao contrário do que afirma o dispositivo legal citado, o empenho, por si só, não gera àquele que se diz credor um “direito adquirido” de receber nem cria para a Administração um dever de pagar, podendo ser cancelado unilateralmente se não houver realização da prestação empenhada, isto é, se o credor não cumprir com a prestação devida. Em verdade, como bem observa José Afonso da Silva, o empenho da despesa não passa "de ato meramente formal, que não cria, nem extinguem, nem modifica nada; simplesmente registra, certifica, faz constar, verifica, e especialmente reservar recursos comprometidos por ajustes, que o precedem ou, no máximo, lhe são concomitantes. </w:t>
      </w:r>
      <w:r w:rsidRPr="0068756C">
        <w:rPr>
          <w:rFonts w:ascii="Cambria" w:eastAsia="Times New Roman" w:hAnsi="Cambria" w:cs="Times New Roman"/>
          <w:color w:val="000000"/>
          <w:sz w:val="24"/>
          <w:szCs w:val="24"/>
          <w:lang w:eastAsia="pt-BR"/>
        </w:rPr>
        <w:t>[...]</w:t>
      </w:r>
    </w:p>
    <w:p w:rsidR="000E65D5" w:rsidRPr="0068756C" w:rsidRDefault="000E65D5" w:rsidP="000E65D5">
      <w:pPr>
        <w:spacing w:after="0"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Com efeito, constitui o crédito (orçamentário ou adicional) uma autorização de despesa e expressa o limite máximo dos recursos que poderão ser aplicados pela Administração para determinado fim. O empenho é a reserva, dentro desse crédito, de quantia necessária a satisfazer o encargo assumido, de acordo com o cronograma de desembolso, o que permitirá à unidade orçamentária (agrupamento de serviços com dotações próprias) o acompanhamento constante da execução orçamentária, não só evitando as anulações por falta de verba, como também possibilitando o reforço oportuno de determinada dotação, antes do vencimento da dívida</w:t>
      </w:r>
      <w:r w:rsidRPr="0068756C">
        <w:rPr>
          <w:rFonts w:ascii="Cambria" w:eastAsia="Times New Roman" w:hAnsi="Cambria" w:cs="Times New Roman"/>
          <w:color w:val="000000"/>
          <w:sz w:val="24"/>
          <w:szCs w:val="24"/>
          <w:lang w:eastAsia="pt-BR"/>
        </w:rPr>
        <w:t>.” </w:t>
      </w:r>
      <w:bookmarkStart w:id="31" w:name="#FNN_FOOT_23"/>
      <w:r w:rsidRPr="0068756C">
        <w:rPr>
          <w:rFonts w:ascii="Cambria" w:eastAsia="Times New Roman" w:hAnsi="Cambria" w:cs="Times New Roman"/>
          <w:color w:val="000000"/>
          <w:sz w:val="24"/>
          <w:szCs w:val="24"/>
          <w:vertAlign w:val="superscript"/>
          <w:lang w:eastAsia="pt-BR"/>
        </w:rPr>
        <w:fldChar w:fldCharType="begin"/>
      </w:r>
      <w:r w:rsidRPr="0068756C">
        <w:rPr>
          <w:rFonts w:ascii="Cambria" w:eastAsia="Times New Roman" w:hAnsi="Cambria" w:cs="Times New Roman"/>
          <w:color w:val="000000"/>
          <w:sz w:val="24"/>
          <w:szCs w:val="24"/>
          <w:vertAlign w:val="superscript"/>
          <w:lang w:eastAsia="pt-BR"/>
        </w:rPr>
        <w:instrText xml:space="preserve"> HYPERLINK "http://saj2.pge.es.gov.br:8180/cto/conteudoTese.do?chaveAcessoTese=91fb233d-e15b-4565-b019-53c00733fe38" \l "FNT_FOOT_23" </w:instrText>
      </w:r>
      <w:r w:rsidRPr="0068756C">
        <w:rPr>
          <w:rFonts w:ascii="Cambria" w:eastAsia="Times New Roman" w:hAnsi="Cambria" w:cs="Times New Roman"/>
          <w:color w:val="000000"/>
          <w:sz w:val="24"/>
          <w:szCs w:val="24"/>
          <w:vertAlign w:val="superscript"/>
          <w:lang w:eastAsia="pt-BR"/>
        </w:rPr>
        <w:fldChar w:fldCharType="separate"/>
      </w:r>
      <w:r w:rsidRPr="0068756C">
        <w:rPr>
          <w:rFonts w:ascii="Cambria" w:eastAsia="Times New Roman" w:hAnsi="Cambria" w:cs="Times New Roman"/>
          <w:color w:val="0000FF"/>
          <w:sz w:val="24"/>
          <w:szCs w:val="24"/>
          <w:u w:val="single"/>
          <w:vertAlign w:val="superscript"/>
          <w:lang w:eastAsia="pt-BR"/>
        </w:rPr>
        <w:t>160</w:t>
      </w:r>
      <w:r w:rsidRPr="0068756C">
        <w:rPr>
          <w:rFonts w:ascii="Cambria" w:eastAsia="Times New Roman" w:hAnsi="Cambria" w:cs="Times New Roman"/>
          <w:color w:val="000000"/>
          <w:sz w:val="24"/>
          <w:szCs w:val="24"/>
          <w:vertAlign w:val="superscript"/>
          <w:lang w:eastAsia="pt-BR"/>
        </w:rPr>
        <w:fldChar w:fldCharType="end"/>
      </w:r>
      <w:bookmarkEnd w:id="31"/>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proofErr w:type="gramStart"/>
      <w:r w:rsidRPr="0068756C">
        <w:rPr>
          <w:rFonts w:ascii="Cambria" w:eastAsia="Times New Roman" w:hAnsi="Cambria" w:cs="Times New Roman"/>
          <w:b/>
          <w:bCs/>
          <w:color w:val="000000"/>
          <w:sz w:val="24"/>
          <w:szCs w:val="24"/>
          <w:lang w:eastAsia="pt-BR"/>
        </w:rPr>
        <w:t>41.2 </w:t>
      </w:r>
      <w:r w:rsidRPr="0068756C">
        <w:rPr>
          <w:rFonts w:ascii="Cambria" w:eastAsia="Times New Roman" w:hAnsi="Cambria" w:cs="Times New Roman"/>
          <w:color w:val="000000"/>
          <w:sz w:val="24"/>
          <w:szCs w:val="24"/>
          <w:lang w:eastAsia="pt-BR"/>
        </w:rPr>
        <w:t>Verifica-se</w:t>
      </w:r>
      <w:proofErr w:type="gramEnd"/>
      <w:r w:rsidRPr="0068756C">
        <w:rPr>
          <w:rFonts w:ascii="Cambria" w:eastAsia="Times New Roman" w:hAnsi="Cambria" w:cs="Times New Roman"/>
          <w:color w:val="000000"/>
          <w:sz w:val="24"/>
          <w:szCs w:val="24"/>
          <w:lang w:eastAsia="pt-BR"/>
        </w:rPr>
        <w:t>, assim, que o empenho, a reserva financeira na dotação orçamentária respectiva, é precedido por outro ato jurídico, como o contrato, que é o que efetivamente cria as obrigações dispendiosas ao Estado.</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41.3</w:t>
      </w:r>
      <w:r w:rsidRPr="0068756C">
        <w:rPr>
          <w:rFonts w:ascii="Cambria" w:eastAsia="Times New Roman" w:hAnsi="Cambria" w:cs="Times New Roman"/>
          <w:color w:val="000000"/>
          <w:sz w:val="24"/>
          <w:szCs w:val="24"/>
          <w:lang w:eastAsia="pt-BR"/>
        </w:rPr>
        <w:t> </w:t>
      </w:r>
      <w:r w:rsidRPr="0068756C">
        <w:rPr>
          <w:rFonts w:ascii="Cambria" w:eastAsia="Times New Roman" w:hAnsi="Cambria" w:cs="Times New Roman"/>
          <w:b/>
          <w:bCs/>
          <w:color w:val="000000"/>
          <w:sz w:val="24"/>
          <w:szCs w:val="24"/>
          <w:lang w:eastAsia="pt-BR"/>
        </w:rPr>
        <w:t>Resta saber se a expressão “realização da despesa” constante no art. 60 tem sentido contábil ou material</w:t>
      </w:r>
      <w:bookmarkStart w:id="32" w:name="#FNN_FOOT_24"/>
      <w:r w:rsidRPr="0068756C">
        <w:rPr>
          <w:rFonts w:ascii="Cambria" w:eastAsia="Times New Roman" w:hAnsi="Cambria" w:cs="Times New Roman"/>
          <w:b/>
          <w:bCs/>
          <w:color w:val="000000"/>
          <w:sz w:val="24"/>
          <w:szCs w:val="24"/>
          <w:vertAlign w:val="superscript"/>
          <w:lang w:eastAsia="pt-BR"/>
        </w:rPr>
        <w:fldChar w:fldCharType="begin"/>
      </w:r>
      <w:r w:rsidRPr="0068756C">
        <w:rPr>
          <w:rFonts w:ascii="Cambria" w:eastAsia="Times New Roman" w:hAnsi="Cambria" w:cs="Times New Roman"/>
          <w:b/>
          <w:bCs/>
          <w:color w:val="000000"/>
          <w:sz w:val="24"/>
          <w:szCs w:val="24"/>
          <w:vertAlign w:val="superscript"/>
          <w:lang w:eastAsia="pt-BR"/>
        </w:rPr>
        <w:instrText xml:space="preserve"> HYPERLINK "http://saj2.pge.es.gov.br:8180/cto/conteudoTese.do?chaveAcessoTese=91fb233d-e15b-4565-b019-53c00733fe38" \l "FNT_FOOT_24" </w:instrText>
      </w:r>
      <w:r w:rsidRPr="0068756C">
        <w:rPr>
          <w:rFonts w:ascii="Cambria" w:eastAsia="Times New Roman" w:hAnsi="Cambria" w:cs="Times New Roman"/>
          <w:b/>
          <w:bCs/>
          <w:color w:val="000000"/>
          <w:sz w:val="24"/>
          <w:szCs w:val="24"/>
          <w:vertAlign w:val="superscript"/>
          <w:lang w:eastAsia="pt-BR"/>
        </w:rPr>
        <w:fldChar w:fldCharType="separate"/>
      </w:r>
      <w:r w:rsidRPr="0068756C">
        <w:rPr>
          <w:rFonts w:ascii="Cambria" w:eastAsia="Times New Roman" w:hAnsi="Cambria" w:cs="Times New Roman"/>
          <w:b/>
          <w:bCs/>
          <w:color w:val="0000FF"/>
          <w:sz w:val="24"/>
          <w:szCs w:val="24"/>
          <w:u w:val="single"/>
          <w:vertAlign w:val="superscript"/>
          <w:lang w:eastAsia="pt-BR"/>
        </w:rPr>
        <w:t>108</w:t>
      </w:r>
      <w:r w:rsidRPr="0068756C">
        <w:rPr>
          <w:rFonts w:ascii="Cambria" w:eastAsia="Times New Roman" w:hAnsi="Cambria" w:cs="Times New Roman"/>
          <w:b/>
          <w:bCs/>
          <w:color w:val="000000"/>
          <w:sz w:val="24"/>
          <w:szCs w:val="24"/>
          <w:vertAlign w:val="superscript"/>
          <w:lang w:eastAsia="pt-BR"/>
        </w:rPr>
        <w:fldChar w:fldCharType="end"/>
      </w:r>
      <w:bookmarkEnd w:id="32"/>
      <w:r w:rsidRPr="0068756C">
        <w:rPr>
          <w:rFonts w:ascii="Cambria" w:eastAsia="Times New Roman" w:hAnsi="Cambria" w:cs="Times New Roman"/>
          <w:b/>
          <w:bCs/>
          <w:color w:val="000000"/>
          <w:sz w:val="24"/>
          <w:szCs w:val="24"/>
          <w:lang w:eastAsia="pt-BR"/>
        </w:rPr>
        <w:t>.</w:t>
      </w:r>
      <w:r w:rsidRPr="0068756C">
        <w:rPr>
          <w:rFonts w:ascii="Cambria" w:eastAsia="Times New Roman" w:hAnsi="Cambria" w:cs="Times New Roman"/>
          <w:color w:val="000000"/>
          <w:sz w:val="24"/>
          <w:szCs w:val="24"/>
          <w:lang w:eastAsia="pt-BR"/>
        </w:rPr>
        <w:t> No primeiro caso, o “prévio empenho” seria apenas a condição necessária para as fases seguintes de liquidação e pagamento da despesa. No outro caso, se “realização” significar execução fática da obrigação, se estaria condicionando a eficácia do contrato ao empenho. Considerando a finalidade das regras orçamentárias, o efetivo controle dos gastos públicos, parece que a segunda regra, que abrange e inclui a primeira, deve ser prestigiada, de modo que o empenho deve ser realizado antes da execução contratual.</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proofErr w:type="gramStart"/>
      <w:r w:rsidRPr="0068756C">
        <w:rPr>
          <w:rFonts w:ascii="Cambria" w:eastAsia="Times New Roman" w:hAnsi="Cambria" w:cs="Times New Roman"/>
          <w:b/>
          <w:bCs/>
          <w:color w:val="000000"/>
          <w:sz w:val="24"/>
          <w:szCs w:val="24"/>
          <w:lang w:eastAsia="pt-BR"/>
        </w:rPr>
        <w:t>41.4</w:t>
      </w:r>
      <w:r w:rsidRPr="0068756C">
        <w:rPr>
          <w:rFonts w:ascii="Cambria" w:eastAsia="Times New Roman" w:hAnsi="Cambria" w:cs="Times New Roman"/>
          <w:color w:val="000000"/>
          <w:sz w:val="24"/>
          <w:szCs w:val="24"/>
          <w:lang w:eastAsia="pt-BR"/>
        </w:rPr>
        <w:t> Não</w:t>
      </w:r>
      <w:proofErr w:type="gramEnd"/>
      <w:r w:rsidRPr="0068756C">
        <w:rPr>
          <w:rFonts w:ascii="Cambria" w:eastAsia="Times New Roman" w:hAnsi="Cambria" w:cs="Times New Roman"/>
          <w:color w:val="000000"/>
          <w:sz w:val="24"/>
          <w:szCs w:val="24"/>
          <w:lang w:eastAsia="pt-BR"/>
        </w:rPr>
        <w:t xml:space="preserve"> é impossível, mas pouco provável que, mesmo com prévia reserva orçamentária, não haja recursos financeiros para o empenho. De qualquer forma, o </w:t>
      </w:r>
      <w:r w:rsidRPr="0068756C">
        <w:rPr>
          <w:rFonts w:ascii="Cambria" w:eastAsia="Times New Roman" w:hAnsi="Cambria" w:cs="Times New Roman"/>
          <w:color w:val="000000"/>
          <w:sz w:val="24"/>
          <w:szCs w:val="24"/>
          <w:lang w:eastAsia="pt-BR"/>
        </w:rPr>
        <w:lastRenderedPageBreak/>
        <w:t>que poderá ser feito nessa situação é apenas gerenciar os danos decorrentes do descontrole financeiro, porque o contrato já foi celebrado, buscando-se a suspensão, redução ou rescisão do contrato.</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42.</w:t>
      </w:r>
      <w:r w:rsidRPr="0068756C">
        <w:rPr>
          <w:rFonts w:ascii="Cambria" w:eastAsia="Times New Roman" w:hAnsi="Cambria" w:cs="Times New Roman"/>
          <w:color w:val="000000"/>
          <w:sz w:val="24"/>
          <w:szCs w:val="24"/>
          <w:lang w:eastAsia="pt-BR"/>
        </w:rPr>
        <w:t> Mesmo considerando esse cenário, </w:t>
      </w:r>
      <w:r w:rsidRPr="0068756C">
        <w:rPr>
          <w:rFonts w:ascii="Cambria" w:eastAsia="Times New Roman" w:hAnsi="Cambria" w:cs="Times New Roman"/>
          <w:b/>
          <w:bCs/>
          <w:color w:val="000000"/>
          <w:sz w:val="24"/>
          <w:szCs w:val="24"/>
          <w:lang w:eastAsia="pt-BR"/>
        </w:rPr>
        <w:t>não se pode negar que o requisito fundamental da despesa pública é a reserva orçamentária, justamente por ser prévia à contratação</w:t>
      </w:r>
      <w:r w:rsidRPr="0068756C">
        <w:rPr>
          <w:rFonts w:ascii="Cambria" w:eastAsia="Times New Roman" w:hAnsi="Cambria" w:cs="Times New Roman"/>
          <w:color w:val="000000"/>
          <w:sz w:val="24"/>
          <w:szCs w:val="24"/>
          <w:lang w:eastAsia="pt-BR"/>
        </w:rPr>
        <w:t>. Veja-se que a Lei de Licitações e Contratos Administrativos estabelece a adequada dotação orçamentária como requisito para diversos atos (art. 7º, § 2º; art. 14; art. 38; por exemplo), sem nenhuma referência ao empenho no sentido da Lei nº 4.320/64.</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42.1</w:t>
      </w:r>
      <w:r w:rsidRPr="0068756C">
        <w:rPr>
          <w:rFonts w:ascii="Cambria" w:eastAsia="Times New Roman" w:hAnsi="Cambria" w:cs="Times New Roman"/>
          <w:color w:val="000000"/>
          <w:sz w:val="24"/>
          <w:szCs w:val="24"/>
          <w:lang w:eastAsia="pt-BR"/>
        </w:rPr>
        <w:t> </w:t>
      </w:r>
      <w:r w:rsidRPr="0068756C">
        <w:rPr>
          <w:rFonts w:ascii="Cambria" w:eastAsia="Times New Roman" w:hAnsi="Cambria" w:cs="Times New Roman"/>
          <w:b/>
          <w:bCs/>
          <w:color w:val="000000"/>
          <w:sz w:val="24"/>
          <w:szCs w:val="24"/>
          <w:lang w:eastAsia="pt-BR"/>
        </w:rPr>
        <w:t>É bastante significativo, nessa linha, que a Constituição veda a “</w:t>
      </w:r>
      <w:r w:rsidRPr="0068756C">
        <w:rPr>
          <w:rFonts w:ascii="Cambria" w:eastAsia="Times New Roman" w:hAnsi="Cambria" w:cs="Times New Roman"/>
          <w:b/>
          <w:bCs/>
          <w:i/>
          <w:iCs/>
          <w:color w:val="000000"/>
          <w:sz w:val="24"/>
          <w:szCs w:val="24"/>
          <w:lang w:eastAsia="pt-BR"/>
        </w:rPr>
        <w:t>realização de despesa ou a assunção de obrigações diretas que excedam os créditos orçamentários ou adicionais</w:t>
      </w:r>
      <w:r w:rsidRPr="0068756C">
        <w:rPr>
          <w:rFonts w:ascii="Cambria" w:eastAsia="Times New Roman" w:hAnsi="Cambria" w:cs="Times New Roman"/>
          <w:b/>
          <w:bCs/>
          <w:color w:val="000000"/>
          <w:sz w:val="24"/>
          <w:szCs w:val="24"/>
          <w:lang w:eastAsia="pt-BR"/>
        </w:rPr>
        <w:t>” (art. 167, II).</w:t>
      </w:r>
      <w:r w:rsidRPr="0068756C">
        <w:rPr>
          <w:rFonts w:ascii="Cambria" w:eastAsia="Times New Roman" w:hAnsi="Cambria" w:cs="Times New Roman"/>
          <w:color w:val="000000"/>
          <w:sz w:val="24"/>
          <w:szCs w:val="24"/>
          <w:lang w:eastAsia="pt-BR"/>
        </w:rPr>
        <w:t> Apesar de distinguir a assunção de obrigações (as contratações, por exemplo) da realização de despesa (o pagamento e/ou execução do contrato), o dispositivo engloba os dois atos sob uma mesma condicionante: a existência de “créditos orçamentários”, e não ao empenho.</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proofErr w:type="gramStart"/>
      <w:r w:rsidRPr="0068756C">
        <w:rPr>
          <w:rFonts w:ascii="Cambria" w:eastAsia="Times New Roman" w:hAnsi="Cambria" w:cs="Times New Roman"/>
          <w:b/>
          <w:bCs/>
          <w:color w:val="000000"/>
          <w:sz w:val="24"/>
          <w:szCs w:val="24"/>
          <w:lang w:eastAsia="pt-BR"/>
        </w:rPr>
        <w:t>42.2</w:t>
      </w:r>
      <w:r w:rsidRPr="0068756C">
        <w:rPr>
          <w:rFonts w:ascii="Cambria" w:eastAsia="Times New Roman" w:hAnsi="Cambria" w:cs="Times New Roman"/>
          <w:color w:val="000000"/>
          <w:sz w:val="24"/>
          <w:szCs w:val="24"/>
          <w:lang w:eastAsia="pt-BR"/>
        </w:rPr>
        <w:t> Talvez</w:t>
      </w:r>
      <w:proofErr w:type="gramEnd"/>
      <w:r w:rsidRPr="0068756C">
        <w:rPr>
          <w:rFonts w:ascii="Cambria" w:eastAsia="Times New Roman" w:hAnsi="Cambria" w:cs="Times New Roman"/>
          <w:color w:val="000000"/>
          <w:sz w:val="24"/>
          <w:szCs w:val="24"/>
          <w:lang w:eastAsia="pt-BR"/>
        </w:rPr>
        <w:t xml:space="preserve"> coubesse até a discussão da recepção literal do art. 60 da Lei nº 4.320/64 ante tal expressa regra constitucional. De qualquer modo, tratando-se de limitação da eficácia do contrato, deve ser reconhecida, por todo o exposto e assim como feito com relação à publicação do Aditivo, a função instrumental e suplementar do empenho prévio à execução, não podendo ser considerada regra absoluta. Pelo contrário, impõe que seja compatibilizada com outras necessidades envolvidas para que a despesa, sempre respeitando o preceito fundamental e constitucional da prévia reserva orçamentária, atinja adequadamente sua finalidade, e não que a prejudique. </w:t>
      </w:r>
      <w:r w:rsidRPr="0068756C">
        <w:rPr>
          <w:rFonts w:ascii="Cambria" w:eastAsia="Times New Roman" w:hAnsi="Cambria" w:cs="Times New Roman"/>
          <w:b/>
          <w:bCs/>
          <w:color w:val="000000"/>
          <w:sz w:val="24"/>
          <w:szCs w:val="24"/>
          <w:lang w:eastAsia="pt-BR"/>
        </w:rPr>
        <w:t>De fato, tanto o planejamento e controle orçamentário quanto a celeridade das ações administrativas que condicionam a execução contratual estão fundados no princípio constitucional da eficiência, devendo harmonizarem-se.</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43. </w:t>
      </w:r>
      <w:r w:rsidRPr="0068756C">
        <w:rPr>
          <w:rFonts w:ascii="Cambria" w:eastAsia="Times New Roman" w:hAnsi="Cambria" w:cs="Times New Roman"/>
          <w:color w:val="000000"/>
          <w:sz w:val="24"/>
          <w:szCs w:val="24"/>
          <w:lang w:eastAsia="pt-BR"/>
        </w:rPr>
        <w:t>Assim, </w:t>
      </w:r>
      <w:r w:rsidRPr="0068756C">
        <w:rPr>
          <w:rFonts w:ascii="Cambria" w:eastAsia="Times New Roman" w:hAnsi="Cambria" w:cs="Times New Roman"/>
          <w:b/>
          <w:bCs/>
          <w:color w:val="000000"/>
          <w:sz w:val="24"/>
          <w:szCs w:val="24"/>
          <w:lang w:eastAsia="pt-BR"/>
        </w:rPr>
        <w:t>a partir da verificação técnica inicial da necessidade da alteração que gere acréscimo de valor ao contrato e da autorização da autoridade competente para que seja executada, será juridicamente suficiente que se providencie a reserva orçamentária do acréscimo estimado</w:t>
      </w:r>
      <w:r w:rsidRPr="0068756C">
        <w:rPr>
          <w:rFonts w:ascii="Cambria" w:eastAsia="Times New Roman" w:hAnsi="Cambria" w:cs="Times New Roman"/>
          <w:color w:val="000000"/>
          <w:sz w:val="24"/>
          <w:szCs w:val="24"/>
          <w:lang w:eastAsia="pt-BR"/>
        </w:rPr>
        <w:t>, até que com a conclusão da formalização do Aditivo, com a determinação exata das alterações e seu impacto financeiro, permita o reforço do empenho.</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44. </w:t>
      </w:r>
      <w:r w:rsidRPr="0068756C">
        <w:rPr>
          <w:rFonts w:ascii="Cambria" w:eastAsia="Times New Roman" w:hAnsi="Cambria" w:cs="Times New Roman"/>
          <w:color w:val="000000"/>
          <w:sz w:val="24"/>
          <w:szCs w:val="24"/>
          <w:lang w:eastAsia="pt-BR"/>
        </w:rPr>
        <w:t xml:space="preserve">Aspecto adjacente, mas que merece referência para se evitar confusão, é a forma de cálculo dos limites de alteração contratual previsto no art. 65, § 1º, da Lei Federal nº 8.666/93. A Procuradoria Geral do Estado já se posicionou de forma </w:t>
      </w:r>
      <w:r w:rsidRPr="0068756C">
        <w:rPr>
          <w:rFonts w:ascii="Cambria" w:eastAsia="Times New Roman" w:hAnsi="Cambria" w:cs="Times New Roman"/>
          <w:color w:val="000000"/>
          <w:sz w:val="24"/>
          <w:szCs w:val="24"/>
          <w:lang w:eastAsia="pt-BR"/>
        </w:rPr>
        <w:lastRenderedPageBreak/>
        <w:t>expressa sobre o ponto, reconhecendo a impossibilidade de se efetuar compensação entre supressões e acréscimos, considerando sobretudo que os limites legais visam assegurar a vinculação do contrato ao edital, corolário do princípio constitucional da isonomia</w:t>
      </w:r>
      <w:bookmarkStart w:id="33" w:name="#FNN_FOOT_25"/>
      <w:r w:rsidRPr="0068756C">
        <w:rPr>
          <w:rFonts w:ascii="Cambria" w:eastAsia="Times New Roman" w:hAnsi="Cambria" w:cs="Times New Roman"/>
          <w:color w:val="000000"/>
          <w:sz w:val="24"/>
          <w:szCs w:val="24"/>
          <w:vertAlign w:val="superscript"/>
          <w:lang w:eastAsia="pt-BR"/>
        </w:rPr>
        <w:fldChar w:fldCharType="begin"/>
      </w:r>
      <w:r w:rsidRPr="0068756C">
        <w:rPr>
          <w:rFonts w:ascii="Cambria" w:eastAsia="Times New Roman" w:hAnsi="Cambria" w:cs="Times New Roman"/>
          <w:color w:val="000000"/>
          <w:sz w:val="24"/>
          <w:szCs w:val="24"/>
          <w:vertAlign w:val="superscript"/>
          <w:lang w:eastAsia="pt-BR"/>
        </w:rPr>
        <w:instrText xml:space="preserve"> HYPERLINK "http://saj2.pge.es.gov.br:8180/cto/conteudoTese.do?chaveAcessoTese=91fb233d-e15b-4565-b019-53c00733fe38" \l "FNT_FOOT_25" </w:instrText>
      </w:r>
      <w:r w:rsidRPr="0068756C">
        <w:rPr>
          <w:rFonts w:ascii="Cambria" w:eastAsia="Times New Roman" w:hAnsi="Cambria" w:cs="Times New Roman"/>
          <w:color w:val="000000"/>
          <w:sz w:val="24"/>
          <w:szCs w:val="24"/>
          <w:vertAlign w:val="superscript"/>
          <w:lang w:eastAsia="pt-BR"/>
        </w:rPr>
        <w:fldChar w:fldCharType="separate"/>
      </w:r>
      <w:r w:rsidRPr="0068756C">
        <w:rPr>
          <w:rFonts w:ascii="Cambria" w:eastAsia="Times New Roman" w:hAnsi="Cambria" w:cs="Times New Roman"/>
          <w:color w:val="0000FF"/>
          <w:sz w:val="24"/>
          <w:szCs w:val="24"/>
          <w:u w:val="single"/>
          <w:vertAlign w:val="superscript"/>
          <w:lang w:eastAsia="pt-BR"/>
        </w:rPr>
        <w:t>97</w:t>
      </w:r>
      <w:r w:rsidRPr="0068756C">
        <w:rPr>
          <w:rFonts w:ascii="Cambria" w:eastAsia="Times New Roman" w:hAnsi="Cambria" w:cs="Times New Roman"/>
          <w:color w:val="000000"/>
          <w:sz w:val="24"/>
          <w:szCs w:val="24"/>
          <w:vertAlign w:val="superscript"/>
          <w:lang w:eastAsia="pt-BR"/>
        </w:rPr>
        <w:fldChar w:fldCharType="end"/>
      </w:r>
      <w:bookmarkEnd w:id="33"/>
      <w:r w:rsidRPr="0068756C">
        <w:rPr>
          <w:rFonts w:ascii="Cambria" w:eastAsia="Times New Roman" w:hAnsi="Cambria" w:cs="Times New Roman"/>
          <w:color w:val="000000"/>
          <w:sz w:val="24"/>
          <w:szCs w:val="24"/>
          <w:lang w:eastAsia="pt-BR"/>
        </w:rPr>
        <w:t>.</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proofErr w:type="gramStart"/>
      <w:r w:rsidRPr="0068756C">
        <w:rPr>
          <w:rFonts w:ascii="Cambria" w:eastAsia="Times New Roman" w:hAnsi="Cambria" w:cs="Times New Roman"/>
          <w:b/>
          <w:bCs/>
          <w:color w:val="000000"/>
          <w:sz w:val="24"/>
          <w:szCs w:val="24"/>
          <w:lang w:eastAsia="pt-BR"/>
        </w:rPr>
        <w:t>44.1</w:t>
      </w:r>
      <w:proofErr w:type="gramEnd"/>
      <w:r w:rsidRPr="0068756C">
        <w:rPr>
          <w:rFonts w:ascii="Cambria" w:eastAsia="Times New Roman" w:hAnsi="Cambria" w:cs="Times New Roman"/>
          <w:b/>
          <w:bCs/>
          <w:color w:val="000000"/>
          <w:sz w:val="24"/>
          <w:szCs w:val="24"/>
          <w:lang w:eastAsia="pt-BR"/>
        </w:rPr>
        <w:t> </w:t>
      </w:r>
      <w:r w:rsidRPr="0068756C">
        <w:rPr>
          <w:rFonts w:ascii="Cambria" w:eastAsia="Times New Roman" w:hAnsi="Cambria" w:cs="Times New Roman"/>
          <w:color w:val="000000"/>
          <w:sz w:val="24"/>
          <w:szCs w:val="24"/>
          <w:lang w:eastAsia="pt-BR"/>
        </w:rPr>
        <w:t>Mas essa proibição se refere aos limites legais das alterações, e não ao aspecto orçamentário-financeiro das compensações. Nesse caso, em que o valor jurídico a ser assegurado é a garantia financeira da execução do contrato, as compensações são plenamente eficazes, isto é, devem ser aceitas e consideradas na prática do controle administrativo. Nada justificaria que se realizassem cancelamentos parciais do empenho para depois se proceder ao seu reforço, ou vice-versa, apenas para acompanhar o controle dos limites de alteração. </w:t>
      </w:r>
      <w:r w:rsidRPr="0068756C">
        <w:rPr>
          <w:rFonts w:ascii="Cambria" w:eastAsia="Times New Roman" w:hAnsi="Cambria" w:cs="Times New Roman"/>
          <w:b/>
          <w:bCs/>
          <w:color w:val="000000"/>
          <w:sz w:val="24"/>
          <w:szCs w:val="24"/>
          <w:lang w:eastAsia="pt-BR"/>
        </w:rPr>
        <w:t>Se do ponto de vista financeiro o valor das supressões é suficiente para atender o dos acréscimos, isso significa que o empenho existente permanece garantindo a continuidade da execução do contrato - atendendo assim, pois, as finalidades da legislação orçamentário-financeira.</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45.</w:t>
      </w:r>
      <w:r w:rsidRPr="0068756C">
        <w:rPr>
          <w:rFonts w:ascii="Cambria" w:eastAsia="Times New Roman" w:hAnsi="Cambria" w:cs="Times New Roman"/>
          <w:color w:val="000000"/>
          <w:sz w:val="24"/>
          <w:szCs w:val="24"/>
          <w:lang w:eastAsia="pt-BR"/>
        </w:rPr>
        <w:t> Outro ponto importante da tese aqui defendida se refere aos ganhos em relação à racionalização das alterações contratuais. Vale relembrar o exemplo trazido na Consulta: no momento em que se descobre variação na profundidade, ou a presença de obstáculo, no primeiro estaqueamento, ao pé da letra se daria a necessidade do Aditivo. Porém, na continuidade da obra se dá que em cada um dos, suponhamos, 30 estaqueamentos houve variações. Ter-se-ia, assim, trinta pedidos de Aditivos para serem tramitados. É claro que isso não ocorre na prática, nem seria sensato exigir - ainda mais se fosse considerada a celebração prévia do Aditivo como condição da execução da alteração, pois a obra então seria suspensa 30 vezes consecutivas. Para contornar essa extravagância, diversas alterações verificadas em determinado período são consolidadas em um único Aditivo. Não há dúvida que cada uma delas deve ter sido objeto de verificação técnico-orçamentária e autorização próprios, porém, sua formalização escrita seguirá de forma conjunta, como indispensável medida de eficiência.</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45.1</w:t>
      </w:r>
      <w:r w:rsidRPr="0068756C">
        <w:rPr>
          <w:rFonts w:ascii="Cambria" w:eastAsia="Times New Roman" w:hAnsi="Cambria" w:cs="Times New Roman"/>
          <w:color w:val="000000"/>
          <w:sz w:val="24"/>
          <w:szCs w:val="24"/>
          <w:lang w:eastAsia="pt-BR"/>
        </w:rPr>
        <w:t> Nessa linha, </w:t>
      </w:r>
      <w:r w:rsidRPr="0068756C">
        <w:rPr>
          <w:rFonts w:ascii="Cambria" w:eastAsia="Times New Roman" w:hAnsi="Cambria" w:cs="Times New Roman"/>
          <w:b/>
          <w:bCs/>
          <w:color w:val="000000"/>
          <w:sz w:val="24"/>
          <w:szCs w:val="24"/>
          <w:lang w:eastAsia="pt-BR"/>
        </w:rPr>
        <w:t>permitir a execução antecipada não somente garante a continuidade da obra e permite o competente registro de cada alteração no seu momento adequado, de modo que as informações essenciais não sejam alteradas até que se inicie a tramitação do Aditivo, mas vai além e torna possível a desejável padronização de critérios e/ou etapas em que as alterações devidamente registradas e autorizadas em determinado período serão consolidadas para formalização do Aditivo.</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lastRenderedPageBreak/>
        <w:t>46.</w:t>
      </w:r>
      <w:r w:rsidRPr="0068756C">
        <w:rPr>
          <w:rFonts w:ascii="Cambria" w:eastAsia="Times New Roman" w:hAnsi="Cambria" w:cs="Times New Roman"/>
          <w:color w:val="000000"/>
          <w:sz w:val="24"/>
          <w:szCs w:val="24"/>
          <w:lang w:eastAsia="pt-BR"/>
        </w:rPr>
        <w:t> </w:t>
      </w:r>
      <w:r w:rsidRPr="00D937E5">
        <w:rPr>
          <w:rFonts w:ascii="Cambria" w:eastAsia="Times New Roman" w:hAnsi="Cambria" w:cs="Times New Roman"/>
          <w:color w:val="000000"/>
          <w:sz w:val="24"/>
          <w:szCs w:val="24"/>
          <w:highlight w:val="yellow"/>
          <w:lang w:eastAsia="pt-BR"/>
        </w:rPr>
        <w:t>Como já referido, </w:t>
      </w:r>
      <w:r w:rsidRPr="00D937E5">
        <w:rPr>
          <w:rFonts w:ascii="Cambria" w:eastAsia="Times New Roman" w:hAnsi="Cambria" w:cs="Times New Roman"/>
          <w:b/>
          <w:bCs/>
          <w:color w:val="000000"/>
          <w:sz w:val="24"/>
          <w:szCs w:val="24"/>
          <w:highlight w:val="yellow"/>
          <w:lang w:eastAsia="pt-BR"/>
        </w:rPr>
        <w:t>o que também deve ser considerado como requisito legal prévio fundamental para a execução da alteração dos serviços antes de firmado o Termo Aditivo é a autorização da autoridade competente para celebrá-lo</w:t>
      </w:r>
      <w:r w:rsidRPr="00D937E5">
        <w:rPr>
          <w:rFonts w:ascii="Cambria" w:eastAsia="Times New Roman" w:hAnsi="Cambria" w:cs="Times New Roman"/>
          <w:color w:val="000000"/>
          <w:sz w:val="24"/>
          <w:szCs w:val="24"/>
          <w:highlight w:val="yellow"/>
          <w:lang w:eastAsia="pt-BR"/>
        </w:rPr>
        <w:t>.</w:t>
      </w:r>
      <w:r w:rsidRPr="0068756C">
        <w:rPr>
          <w:rFonts w:ascii="Cambria" w:eastAsia="Times New Roman" w:hAnsi="Cambria" w:cs="Times New Roman"/>
          <w:color w:val="000000"/>
          <w:sz w:val="24"/>
          <w:szCs w:val="24"/>
          <w:lang w:eastAsia="pt-BR"/>
        </w:rPr>
        <w:t xml:space="preserve"> Além de ser aplicável por analogia a regra do art. 57, § 2º, da Lei de Licitações - que regulamenta a prorrogação do prazo contratual - e o que disposto no art. 80, §1º, do Decreto-Lei nº 200/67, é a autoridade competente/ordenador de despesa que gerencia os recursos orçamentários disponíveis, podendo nesta condição conferir e, sendo o caso, providenciar a reserva orçamentária para o acréscimo contratual estimado. A autoridade competente, igualmente, se assim entender pertinente, considerando a complexidade da alteração e a celeridade requerida, poderá exigir, previamente a sua autorização, justificativa técnica e detalhamento de custo por escrito do fiscal/gestor do contrato.</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47.</w:t>
      </w:r>
      <w:r w:rsidRPr="0068756C">
        <w:rPr>
          <w:rFonts w:ascii="Cambria" w:eastAsia="Times New Roman" w:hAnsi="Cambria" w:cs="Times New Roman"/>
          <w:color w:val="000000"/>
          <w:sz w:val="24"/>
          <w:szCs w:val="24"/>
          <w:lang w:eastAsia="pt-BR"/>
        </w:rPr>
        <w:t xml:space="preserve"> Importa agora buscar visualizar com mais nitidez como pode suceder, na prática, o cumprimento dessas diversas exigências normativas. Imagine o fiscal de obra que pela manhã comparece ao local de sua execução, mediante chamado do representante da contratada, para verificar a necessidade de se acrescer o quantitativo de estaqueamentos. A aferição é positiva. Após o almoço, já no Órgão, comunica o gestor do contrato (Gerente ou Diretor de Edificações, conforme o caso) da análise técnica empreendida. Apresenta as fotos e vídeos realizados pela manhã, bem como a estimativa do impacto financeiro, uma vez que o </w:t>
      </w:r>
      <w:proofErr w:type="spellStart"/>
      <w:r w:rsidRPr="0068756C">
        <w:rPr>
          <w:rFonts w:ascii="Cambria" w:eastAsia="Times New Roman" w:hAnsi="Cambria" w:cs="Times New Roman"/>
          <w:color w:val="000000"/>
          <w:sz w:val="24"/>
          <w:szCs w:val="24"/>
          <w:lang w:eastAsia="pt-BR"/>
        </w:rPr>
        <w:t>replanilhamento</w:t>
      </w:r>
      <w:proofErr w:type="spellEnd"/>
      <w:r w:rsidRPr="0068756C">
        <w:rPr>
          <w:rFonts w:ascii="Cambria" w:eastAsia="Times New Roman" w:hAnsi="Cambria" w:cs="Times New Roman"/>
          <w:color w:val="000000"/>
          <w:sz w:val="24"/>
          <w:szCs w:val="24"/>
          <w:lang w:eastAsia="pt-BR"/>
        </w:rPr>
        <w:t xml:space="preserve"> formal ainda está em elaboração, mas sem que haja dúvidas da observância dos limites legais. Na sequência o Diretor-Geral é cientificado da situação, que entra em contato com o setor orçamentário-financeiro do ente, sendo informado de que há dotação orçamentária, ou mesmo financeira, para arcar com a avaliação inicial do acréscimo de valor demandado naquele contrato, com isso autorizando a realização da despesa. O fiscal, então, comunica a contratada para que continue a execução da obra, com a alteração.</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47.1</w:t>
      </w:r>
      <w:r w:rsidRPr="0068756C">
        <w:rPr>
          <w:rFonts w:ascii="Cambria" w:eastAsia="Times New Roman" w:hAnsi="Cambria" w:cs="Times New Roman"/>
          <w:color w:val="000000"/>
          <w:sz w:val="24"/>
          <w:szCs w:val="24"/>
          <w:lang w:eastAsia="pt-BR"/>
        </w:rPr>
        <w:t> Tudo isso pode ser providenciado em um dia de expediente, se os atos seguirem a tramitação do processo físico pelos diversos setores da entidade, ou em poucos minutos, se a comunicação interna ocorrer por telefone, e-mail, etc. Nessa comunicação institucional entre a autoridade competente e os demais agentes envolvidos na despesa pública não há razão para se restringir de antemão os meios tecnológicos utilizáveis, sobretudo quando inexistente regulamentação específica, devendo-se, no entanto, buscar conciliar a eficiência com o dever de transparência dos atos administrativos. Por outro lado, se depender da publicação do Aditivo correspondente ou do empenho que lhe sucede, demandará dois ou três meses para se autorizar a execução da alteração.</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lastRenderedPageBreak/>
        <w:t>48.</w:t>
      </w:r>
      <w:r w:rsidRPr="0068756C">
        <w:rPr>
          <w:rFonts w:ascii="Cambria" w:eastAsia="Times New Roman" w:hAnsi="Cambria" w:cs="Times New Roman"/>
          <w:color w:val="000000"/>
          <w:sz w:val="24"/>
          <w:szCs w:val="24"/>
          <w:lang w:eastAsia="pt-BR"/>
        </w:rPr>
        <w:t> </w:t>
      </w:r>
      <w:r w:rsidRPr="0068756C">
        <w:rPr>
          <w:rFonts w:ascii="Cambria" w:eastAsia="Times New Roman" w:hAnsi="Cambria" w:cs="Times New Roman"/>
          <w:b/>
          <w:bCs/>
          <w:color w:val="000000"/>
          <w:sz w:val="24"/>
          <w:szCs w:val="24"/>
          <w:lang w:eastAsia="pt-BR"/>
        </w:rPr>
        <w:t>A diferença impressiona, é real, e deve, sim, influenciar a compreensão do sistema normativo, seja para impelir a elaboração de uma normatização eficiente (tópico V, abaixo), seja para determinar a aplicação das diversas regras envolvidas (tópico II, supra).</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49.</w:t>
      </w:r>
      <w:r w:rsidRPr="0068756C">
        <w:rPr>
          <w:rFonts w:ascii="Cambria" w:eastAsia="Times New Roman" w:hAnsi="Cambria" w:cs="Times New Roman"/>
          <w:color w:val="000000"/>
          <w:sz w:val="24"/>
          <w:szCs w:val="24"/>
          <w:lang w:eastAsia="pt-BR"/>
        </w:rPr>
        <w:t> Nesse passo, </w:t>
      </w:r>
      <w:r w:rsidRPr="0068756C">
        <w:rPr>
          <w:rFonts w:ascii="Cambria" w:eastAsia="Times New Roman" w:hAnsi="Cambria" w:cs="Times New Roman"/>
          <w:b/>
          <w:bCs/>
          <w:color w:val="000000"/>
          <w:sz w:val="24"/>
          <w:szCs w:val="24"/>
          <w:lang w:eastAsia="pt-BR"/>
        </w:rPr>
        <w:t>importa reiterar os três atos fundamentais para a regularidade das alterações, que por isso devem ser providenciados previamente a sua execução</w:t>
      </w:r>
      <w:r w:rsidRPr="0068756C">
        <w:rPr>
          <w:rFonts w:ascii="Cambria" w:eastAsia="Times New Roman" w:hAnsi="Cambria" w:cs="Times New Roman"/>
          <w:color w:val="000000"/>
          <w:sz w:val="24"/>
          <w:szCs w:val="24"/>
          <w:lang w:eastAsia="pt-BR"/>
        </w:rPr>
        <w:t>: i) a verificação técnica da sua necessidade; ii) certificação da existência de dotação orçamentária suficiente para atender o custo estimado; iii) autorização da autoridade competente para celebrar o Aditivo. Cumpridos, tanto a legalidade quanto os demais princípios constitucionais da impessoalidade, publicidade e moralidade serão atendidos, inclusive por força das etapas seguintes do procedimento de formalização da alteração.</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50. </w:t>
      </w:r>
      <w:r w:rsidRPr="0068756C">
        <w:rPr>
          <w:rFonts w:ascii="Cambria" w:eastAsia="Times New Roman" w:hAnsi="Cambria" w:cs="Times New Roman"/>
          <w:color w:val="000000"/>
          <w:sz w:val="24"/>
          <w:szCs w:val="24"/>
          <w:lang w:eastAsia="pt-BR"/>
        </w:rPr>
        <w:t>Está claro que </w:t>
      </w:r>
      <w:r w:rsidRPr="0068756C">
        <w:rPr>
          <w:rFonts w:ascii="Cambria" w:eastAsia="Times New Roman" w:hAnsi="Cambria" w:cs="Times New Roman"/>
          <w:b/>
          <w:bCs/>
          <w:color w:val="000000"/>
          <w:sz w:val="24"/>
          <w:szCs w:val="24"/>
          <w:lang w:eastAsia="pt-BR"/>
        </w:rPr>
        <w:t>a tese aqui defendida se baseia na perspectiva de que a formalização das alterações contratuais é um procedimento</w:t>
      </w:r>
      <w:r w:rsidRPr="0068756C">
        <w:rPr>
          <w:rFonts w:ascii="Cambria" w:eastAsia="Times New Roman" w:hAnsi="Cambria" w:cs="Times New Roman"/>
          <w:color w:val="000000"/>
          <w:sz w:val="24"/>
          <w:szCs w:val="24"/>
          <w:lang w:eastAsia="pt-BR"/>
        </w:rPr>
        <w:t> no qual há algumas etapas, ou requisitos, essenciais à regularidade da alteração, enquanto outras visam resguardar valores constitucionais diversos, podendo ser postergadas, sem comprometê-las, a fim de assegurar a eficiência dos atos administrativos.</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51.</w:t>
      </w:r>
      <w:r w:rsidRPr="0068756C">
        <w:rPr>
          <w:rFonts w:ascii="Cambria" w:eastAsia="Times New Roman" w:hAnsi="Cambria" w:cs="Times New Roman"/>
          <w:color w:val="000000"/>
          <w:sz w:val="24"/>
          <w:szCs w:val="24"/>
          <w:lang w:eastAsia="pt-BR"/>
        </w:rPr>
        <w:t> Porém, </w:t>
      </w:r>
      <w:r w:rsidRPr="0068756C">
        <w:rPr>
          <w:rFonts w:ascii="Cambria" w:eastAsia="Times New Roman" w:hAnsi="Cambria" w:cs="Times New Roman"/>
          <w:b/>
          <w:bCs/>
          <w:color w:val="000000"/>
          <w:sz w:val="24"/>
          <w:szCs w:val="24"/>
          <w:lang w:eastAsia="pt-BR"/>
        </w:rPr>
        <w:t>as mesmas conclusões práticas podem ser atingidas quando se considera a execução de alteração contratual sem prévia celebração do Aditivo como ato viciado, mas passível de convalidação</w:t>
      </w:r>
      <w:r w:rsidRPr="0068756C">
        <w:rPr>
          <w:rFonts w:ascii="Cambria" w:eastAsia="Times New Roman" w:hAnsi="Cambria" w:cs="Times New Roman"/>
          <w:color w:val="000000"/>
          <w:sz w:val="24"/>
          <w:szCs w:val="24"/>
          <w:lang w:eastAsia="pt-BR"/>
        </w:rPr>
        <w:t>, desde que as irregularidades, tal qual aqui defendido, não tenham comprometido seus requisitos essenciais. Nessas circunstâncias o que se tem é a obrigatoriedade da convalidação do Aditivo, e não mera opção discricionária.</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proofErr w:type="gramStart"/>
      <w:r w:rsidRPr="0068756C">
        <w:rPr>
          <w:rFonts w:ascii="Cambria" w:eastAsia="Times New Roman" w:hAnsi="Cambria" w:cs="Times New Roman"/>
          <w:b/>
          <w:bCs/>
          <w:color w:val="000000"/>
          <w:sz w:val="24"/>
          <w:szCs w:val="24"/>
          <w:lang w:eastAsia="pt-BR"/>
        </w:rPr>
        <w:t>51.1</w:t>
      </w:r>
      <w:r w:rsidRPr="0068756C">
        <w:rPr>
          <w:rFonts w:ascii="Cambria" w:eastAsia="Times New Roman" w:hAnsi="Cambria" w:cs="Times New Roman"/>
          <w:color w:val="000000"/>
          <w:sz w:val="24"/>
          <w:szCs w:val="24"/>
          <w:lang w:eastAsia="pt-BR"/>
        </w:rPr>
        <w:t> Assim</w:t>
      </w:r>
      <w:proofErr w:type="gramEnd"/>
      <w:r w:rsidRPr="0068756C">
        <w:rPr>
          <w:rFonts w:ascii="Cambria" w:eastAsia="Times New Roman" w:hAnsi="Cambria" w:cs="Times New Roman"/>
          <w:color w:val="000000"/>
          <w:sz w:val="24"/>
          <w:szCs w:val="24"/>
          <w:lang w:eastAsia="pt-BR"/>
        </w:rPr>
        <w:t xml:space="preserve"> é unânime a doutrina administrativista, como se pode verificar, </w:t>
      </w:r>
      <w:r w:rsidRPr="0068756C">
        <w:rPr>
          <w:rFonts w:ascii="Cambria" w:eastAsia="Times New Roman" w:hAnsi="Cambria" w:cs="Times New Roman"/>
          <w:i/>
          <w:iCs/>
          <w:color w:val="000000"/>
          <w:sz w:val="24"/>
          <w:szCs w:val="24"/>
          <w:lang w:eastAsia="pt-BR"/>
        </w:rPr>
        <w:t xml:space="preserve">in </w:t>
      </w:r>
      <w:proofErr w:type="spellStart"/>
      <w:r w:rsidRPr="0068756C">
        <w:rPr>
          <w:rFonts w:ascii="Cambria" w:eastAsia="Times New Roman" w:hAnsi="Cambria" w:cs="Times New Roman"/>
          <w:i/>
          <w:iCs/>
          <w:color w:val="000000"/>
          <w:sz w:val="24"/>
          <w:szCs w:val="24"/>
          <w:lang w:eastAsia="pt-BR"/>
        </w:rPr>
        <w:t>verbis</w:t>
      </w:r>
      <w:proofErr w:type="spellEnd"/>
      <w:r w:rsidRPr="0068756C">
        <w:rPr>
          <w:rFonts w:ascii="Cambria" w:eastAsia="Times New Roman" w:hAnsi="Cambria" w:cs="Times New Roman"/>
          <w:color w:val="000000"/>
          <w:sz w:val="24"/>
          <w:szCs w:val="24"/>
          <w:lang w:eastAsia="pt-BR"/>
        </w:rPr>
        <w:t>:</w:t>
      </w:r>
    </w:p>
    <w:p w:rsidR="000E65D5" w:rsidRPr="0068756C" w:rsidRDefault="000E65D5" w:rsidP="000E65D5">
      <w:pPr>
        <w:spacing w:after="0"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 xml:space="preserve">"A convalidação (também denominada por alguns autores de aperfeiçoamento ou </w:t>
      </w:r>
      <w:proofErr w:type="spellStart"/>
      <w:r w:rsidRPr="0068756C">
        <w:rPr>
          <w:rFonts w:ascii="Cambria" w:eastAsia="Times New Roman" w:hAnsi="Cambria" w:cs="Times New Roman"/>
          <w:i/>
          <w:iCs/>
          <w:color w:val="000000"/>
          <w:sz w:val="24"/>
          <w:szCs w:val="24"/>
          <w:lang w:eastAsia="pt-BR"/>
        </w:rPr>
        <w:t>sanatória</w:t>
      </w:r>
      <w:proofErr w:type="spellEnd"/>
      <w:r w:rsidRPr="0068756C">
        <w:rPr>
          <w:rFonts w:ascii="Cambria" w:eastAsia="Times New Roman" w:hAnsi="Cambria" w:cs="Times New Roman"/>
          <w:i/>
          <w:iCs/>
          <w:color w:val="000000"/>
          <w:sz w:val="24"/>
          <w:szCs w:val="24"/>
          <w:lang w:eastAsia="pt-BR"/>
        </w:rPr>
        <w:t>) é o processo de que se vale a Administração para aproveitar atos administrativos com vícios superáveis, de forma a confirmá-los no todo ou em parte. </w:t>
      </w:r>
      <w:r w:rsidRPr="0068756C">
        <w:rPr>
          <w:rFonts w:ascii="Cambria" w:eastAsia="Times New Roman" w:hAnsi="Cambria" w:cs="Times New Roman"/>
          <w:color w:val="000000"/>
          <w:sz w:val="24"/>
          <w:szCs w:val="24"/>
          <w:lang w:eastAsia="pt-BR"/>
        </w:rPr>
        <w:t>[...]</w:t>
      </w:r>
      <w:r w:rsidRPr="0068756C">
        <w:rPr>
          <w:rFonts w:ascii="Cambria" w:eastAsia="Times New Roman" w:hAnsi="Cambria" w:cs="Times New Roman"/>
          <w:i/>
          <w:iCs/>
          <w:color w:val="000000"/>
          <w:sz w:val="24"/>
          <w:szCs w:val="24"/>
          <w:lang w:eastAsia="pt-BR"/>
        </w:rPr>
        <w:t xml:space="preserve"> A grande vantagem em sua aceitação no Direito Administrativo é a de poder aproveitar-se atos administrativos que tenham vícios sanáveis, o que frequentemente produz efeitos práticos no exercício da função administrativa. Por essa razão, o ato que convalida tem efeitos </w:t>
      </w:r>
      <w:proofErr w:type="spellStart"/>
      <w:r w:rsidRPr="0068756C">
        <w:rPr>
          <w:rFonts w:ascii="Cambria" w:eastAsia="Times New Roman" w:hAnsi="Cambria" w:cs="Times New Roman"/>
          <w:i/>
          <w:iCs/>
          <w:color w:val="000000"/>
          <w:sz w:val="24"/>
          <w:szCs w:val="24"/>
          <w:lang w:eastAsia="pt-BR"/>
        </w:rPr>
        <w:t>extunc</w:t>
      </w:r>
      <w:proofErr w:type="spellEnd"/>
      <w:r w:rsidRPr="0068756C">
        <w:rPr>
          <w:rFonts w:ascii="Cambria" w:eastAsia="Times New Roman" w:hAnsi="Cambria" w:cs="Times New Roman"/>
          <w:i/>
          <w:iCs/>
          <w:color w:val="000000"/>
          <w:sz w:val="24"/>
          <w:szCs w:val="24"/>
          <w:lang w:eastAsia="pt-BR"/>
        </w:rPr>
        <w:t xml:space="preserve">, uma vez </w:t>
      </w:r>
      <w:proofErr w:type="gramStart"/>
      <w:r w:rsidRPr="0068756C">
        <w:rPr>
          <w:rFonts w:ascii="Cambria" w:eastAsia="Times New Roman" w:hAnsi="Cambria" w:cs="Times New Roman"/>
          <w:i/>
          <w:iCs/>
          <w:color w:val="000000"/>
          <w:sz w:val="24"/>
          <w:szCs w:val="24"/>
          <w:lang w:eastAsia="pt-BR"/>
        </w:rPr>
        <w:t>que  retroage</w:t>
      </w:r>
      <w:proofErr w:type="gramEnd"/>
      <w:r w:rsidRPr="0068756C">
        <w:rPr>
          <w:rFonts w:ascii="Cambria" w:eastAsia="Times New Roman" w:hAnsi="Cambria" w:cs="Times New Roman"/>
          <w:i/>
          <w:iCs/>
          <w:color w:val="000000"/>
          <w:sz w:val="24"/>
          <w:szCs w:val="24"/>
          <w:lang w:eastAsia="pt-BR"/>
        </w:rPr>
        <w:t>, em seus efeitos, ao momento em que foi praticado o ato originário."</w:t>
      </w:r>
      <w:bookmarkStart w:id="34" w:name="#FNN_FOOT_26"/>
      <w:r w:rsidRPr="0068756C">
        <w:rPr>
          <w:rFonts w:ascii="Cambria" w:eastAsia="Times New Roman" w:hAnsi="Cambria" w:cs="Times New Roman"/>
          <w:i/>
          <w:iCs/>
          <w:color w:val="000000"/>
          <w:sz w:val="24"/>
          <w:szCs w:val="24"/>
          <w:vertAlign w:val="superscript"/>
          <w:lang w:eastAsia="pt-BR"/>
        </w:rPr>
        <w:fldChar w:fldCharType="begin"/>
      </w:r>
      <w:r w:rsidRPr="0068756C">
        <w:rPr>
          <w:rFonts w:ascii="Cambria" w:eastAsia="Times New Roman" w:hAnsi="Cambria" w:cs="Times New Roman"/>
          <w:i/>
          <w:iCs/>
          <w:color w:val="000000"/>
          <w:sz w:val="24"/>
          <w:szCs w:val="24"/>
          <w:vertAlign w:val="superscript"/>
          <w:lang w:eastAsia="pt-BR"/>
        </w:rPr>
        <w:instrText xml:space="preserve"> HYPERLINK "http://saj2.pge.es.gov.br:8180/cto/conteudoTese.do?chaveAcessoTese=91fb233d-e15b-4565-b019-53c00733fe38" \l "FNT_FOOT_26" </w:instrText>
      </w:r>
      <w:r w:rsidRPr="0068756C">
        <w:rPr>
          <w:rFonts w:ascii="Cambria" w:eastAsia="Times New Roman" w:hAnsi="Cambria" w:cs="Times New Roman"/>
          <w:i/>
          <w:iCs/>
          <w:color w:val="000000"/>
          <w:sz w:val="24"/>
          <w:szCs w:val="24"/>
          <w:vertAlign w:val="superscript"/>
          <w:lang w:eastAsia="pt-BR"/>
        </w:rPr>
        <w:fldChar w:fldCharType="separate"/>
      </w:r>
      <w:r w:rsidRPr="0068756C">
        <w:rPr>
          <w:rFonts w:ascii="Cambria" w:eastAsia="Times New Roman" w:hAnsi="Cambria" w:cs="Times New Roman"/>
          <w:i/>
          <w:iCs/>
          <w:color w:val="0000FF"/>
          <w:sz w:val="24"/>
          <w:szCs w:val="24"/>
          <w:u w:val="single"/>
          <w:vertAlign w:val="superscript"/>
          <w:lang w:eastAsia="pt-BR"/>
        </w:rPr>
        <w:t>34</w:t>
      </w:r>
      <w:r w:rsidRPr="0068756C">
        <w:rPr>
          <w:rFonts w:ascii="Cambria" w:eastAsia="Times New Roman" w:hAnsi="Cambria" w:cs="Times New Roman"/>
          <w:i/>
          <w:iCs/>
          <w:color w:val="000000"/>
          <w:sz w:val="24"/>
          <w:szCs w:val="24"/>
          <w:vertAlign w:val="superscript"/>
          <w:lang w:eastAsia="pt-BR"/>
        </w:rPr>
        <w:fldChar w:fldCharType="end"/>
      </w:r>
      <w:bookmarkEnd w:id="34"/>
    </w:p>
    <w:p w:rsidR="000E65D5" w:rsidRPr="0068756C" w:rsidRDefault="000E65D5" w:rsidP="000E65D5">
      <w:pPr>
        <w:spacing w:after="0"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 xml:space="preserve">"É de notar que a convalidação, ou seja, o refazimento de modo válido e com efeitos retroativos do que fora produzido de modo inválido, em nada se incompatibiliza com interesses públicos. Isto é: em nada ofende a índole do Direito Administrativo. Pelo contrário. Exatamente para bem entender a interesses públicos é conveniente que a </w:t>
      </w:r>
      <w:r w:rsidRPr="0068756C">
        <w:rPr>
          <w:rFonts w:ascii="Cambria" w:eastAsia="Times New Roman" w:hAnsi="Cambria" w:cs="Times New Roman"/>
          <w:i/>
          <w:iCs/>
          <w:color w:val="000000"/>
          <w:sz w:val="24"/>
          <w:szCs w:val="24"/>
          <w:lang w:eastAsia="pt-BR"/>
        </w:rPr>
        <w:lastRenderedPageBreak/>
        <w:t>ordem normativa reaja de maneiras díspares ante diversas categorias de atos inválidos."</w:t>
      </w:r>
      <w:bookmarkStart w:id="35" w:name="#FNN_FOOT_27"/>
      <w:r w:rsidRPr="0068756C">
        <w:rPr>
          <w:rFonts w:ascii="Cambria" w:eastAsia="Times New Roman" w:hAnsi="Cambria" w:cs="Times New Roman"/>
          <w:i/>
          <w:iCs/>
          <w:color w:val="000000"/>
          <w:sz w:val="24"/>
          <w:szCs w:val="24"/>
          <w:vertAlign w:val="superscript"/>
          <w:lang w:eastAsia="pt-BR"/>
        </w:rPr>
        <w:fldChar w:fldCharType="begin"/>
      </w:r>
      <w:r w:rsidRPr="0068756C">
        <w:rPr>
          <w:rFonts w:ascii="Cambria" w:eastAsia="Times New Roman" w:hAnsi="Cambria" w:cs="Times New Roman"/>
          <w:i/>
          <w:iCs/>
          <w:color w:val="000000"/>
          <w:sz w:val="24"/>
          <w:szCs w:val="24"/>
          <w:vertAlign w:val="superscript"/>
          <w:lang w:eastAsia="pt-BR"/>
        </w:rPr>
        <w:instrText xml:space="preserve"> HYPERLINK "http://saj2.pge.es.gov.br:8180/cto/conteudoTese.do?chaveAcessoTese=91fb233d-e15b-4565-b019-53c00733fe38" \l "FNT_FOOT_27" </w:instrText>
      </w:r>
      <w:r w:rsidRPr="0068756C">
        <w:rPr>
          <w:rFonts w:ascii="Cambria" w:eastAsia="Times New Roman" w:hAnsi="Cambria" w:cs="Times New Roman"/>
          <w:i/>
          <w:iCs/>
          <w:color w:val="000000"/>
          <w:sz w:val="24"/>
          <w:szCs w:val="24"/>
          <w:vertAlign w:val="superscript"/>
          <w:lang w:eastAsia="pt-BR"/>
        </w:rPr>
        <w:fldChar w:fldCharType="separate"/>
      </w:r>
      <w:r w:rsidRPr="0068756C">
        <w:rPr>
          <w:rFonts w:ascii="Cambria" w:eastAsia="Times New Roman" w:hAnsi="Cambria" w:cs="Times New Roman"/>
          <w:i/>
          <w:iCs/>
          <w:color w:val="0000FF"/>
          <w:sz w:val="24"/>
          <w:szCs w:val="24"/>
          <w:u w:val="single"/>
          <w:vertAlign w:val="superscript"/>
          <w:lang w:eastAsia="pt-BR"/>
        </w:rPr>
        <w:t>34</w:t>
      </w:r>
      <w:r w:rsidRPr="0068756C">
        <w:rPr>
          <w:rFonts w:ascii="Cambria" w:eastAsia="Times New Roman" w:hAnsi="Cambria" w:cs="Times New Roman"/>
          <w:i/>
          <w:iCs/>
          <w:color w:val="000000"/>
          <w:sz w:val="24"/>
          <w:szCs w:val="24"/>
          <w:vertAlign w:val="superscript"/>
          <w:lang w:eastAsia="pt-BR"/>
        </w:rPr>
        <w:fldChar w:fldCharType="end"/>
      </w:r>
      <w:bookmarkEnd w:id="35"/>
    </w:p>
    <w:p w:rsidR="000E65D5" w:rsidRPr="0068756C" w:rsidRDefault="000E65D5" w:rsidP="000E65D5">
      <w:pPr>
        <w:spacing w:after="0"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color w:val="000000"/>
          <w:sz w:val="24"/>
          <w:szCs w:val="24"/>
          <w:lang w:eastAsia="pt-BR"/>
        </w:rPr>
        <w:t>"</w:t>
      </w:r>
      <w:r w:rsidRPr="0068756C">
        <w:rPr>
          <w:rFonts w:ascii="Cambria" w:eastAsia="Times New Roman" w:hAnsi="Cambria" w:cs="Times New Roman"/>
          <w:i/>
          <w:iCs/>
          <w:color w:val="000000"/>
          <w:sz w:val="24"/>
          <w:szCs w:val="24"/>
          <w:lang w:eastAsia="pt-BR"/>
        </w:rPr>
        <w:t>Leciona o Mestre </w:t>
      </w:r>
      <w:r w:rsidRPr="0068756C">
        <w:rPr>
          <w:rFonts w:ascii="Cambria" w:eastAsia="Times New Roman" w:hAnsi="Cambria" w:cs="Times New Roman"/>
          <w:color w:val="000000"/>
          <w:sz w:val="24"/>
          <w:szCs w:val="24"/>
          <w:lang w:eastAsia="pt-BR"/>
        </w:rPr>
        <w:t>[Celso Antônio Bandeira de Mello]</w:t>
      </w:r>
      <w:r w:rsidRPr="0068756C">
        <w:rPr>
          <w:rFonts w:ascii="Cambria" w:eastAsia="Times New Roman" w:hAnsi="Cambria" w:cs="Times New Roman"/>
          <w:i/>
          <w:iCs/>
          <w:color w:val="000000"/>
          <w:sz w:val="24"/>
          <w:szCs w:val="24"/>
          <w:lang w:eastAsia="pt-BR"/>
        </w:rPr>
        <w:t> que requisitos procedimentais 'são os atos que devem, por imposição normativa, preceder a um determinado ato. Consistem em outros atos jurídicos, produzidos pela própria administração ou por um particular, sem os quais um certo ato não pode ser praticado'. Ora, há hipóteses em que a ausência de um ato, no curso de um procedimento, por não desvirtuar a finalidade do próprio procedimento, pode ser convalidada. </w:t>
      </w:r>
      <w:r w:rsidRPr="0068756C">
        <w:rPr>
          <w:rFonts w:ascii="Cambria" w:eastAsia="Times New Roman" w:hAnsi="Cambria" w:cs="Times New Roman"/>
          <w:color w:val="000000"/>
          <w:sz w:val="24"/>
          <w:szCs w:val="24"/>
          <w:lang w:eastAsia="pt-BR"/>
        </w:rPr>
        <w:t>[...]</w:t>
      </w:r>
      <w:r w:rsidRPr="0068756C">
        <w:rPr>
          <w:rFonts w:ascii="Cambria" w:eastAsia="Times New Roman" w:hAnsi="Cambria" w:cs="Times New Roman"/>
          <w:i/>
          <w:iCs/>
          <w:color w:val="000000"/>
          <w:sz w:val="24"/>
          <w:szCs w:val="24"/>
          <w:lang w:eastAsia="pt-BR"/>
        </w:rPr>
        <w:t> Assim, todas as vezes que a Administração Pública puder convalidar um ato, dos que se encadeiam no procedimento, deverá fazê-lo. Fica-lhe, todavia, vedado convalidar qualquer ato, no decorrer ou após o procedimento, se a convalidação gerar desvirtuamento da finalidade em razão da qual o procedimento foi instaurad</w:t>
      </w:r>
      <w:r w:rsidRPr="0068756C">
        <w:rPr>
          <w:rFonts w:ascii="Cambria" w:eastAsia="Times New Roman" w:hAnsi="Cambria" w:cs="Times New Roman"/>
          <w:color w:val="000000"/>
          <w:sz w:val="24"/>
          <w:szCs w:val="24"/>
          <w:lang w:eastAsia="pt-BR"/>
        </w:rPr>
        <w:t>o". </w:t>
      </w:r>
      <w:bookmarkStart w:id="36" w:name="#FNN_FOOT_28"/>
      <w:r w:rsidRPr="0068756C">
        <w:rPr>
          <w:rFonts w:ascii="Cambria" w:eastAsia="Times New Roman" w:hAnsi="Cambria" w:cs="Times New Roman"/>
          <w:color w:val="000000"/>
          <w:sz w:val="24"/>
          <w:szCs w:val="24"/>
          <w:vertAlign w:val="superscript"/>
          <w:lang w:eastAsia="pt-BR"/>
        </w:rPr>
        <w:fldChar w:fldCharType="begin"/>
      </w:r>
      <w:r w:rsidRPr="0068756C">
        <w:rPr>
          <w:rFonts w:ascii="Cambria" w:eastAsia="Times New Roman" w:hAnsi="Cambria" w:cs="Times New Roman"/>
          <w:color w:val="000000"/>
          <w:sz w:val="24"/>
          <w:szCs w:val="24"/>
          <w:vertAlign w:val="superscript"/>
          <w:lang w:eastAsia="pt-BR"/>
        </w:rPr>
        <w:instrText xml:space="preserve"> HYPERLINK "http://saj2.pge.es.gov.br:8180/cto/conteudoTese.do?chaveAcessoTese=91fb233d-e15b-4565-b019-53c00733fe38" \l "FNT_FOOT_28" </w:instrText>
      </w:r>
      <w:r w:rsidRPr="0068756C">
        <w:rPr>
          <w:rFonts w:ascii="Cambria" w:eastAsia="Times New Roman" w:hAnsi="Cambria" w:cs="Times New Roman"/>
          <w:color w:val="000000"/>
          <w:sz w:val="24"/>
          <w:szCs w:val="24"/>
          <w:vertAlign w:val="superscript"/>
          <w:lang w:eastAsia="pt-BR"/>
        </w:rPr>
        <w:fldChar w:fldCharType="separate"/>
      </w:r>
      <w:r w:rsidRPr="0068756C">
        <w:rPr>
          <w:rFonts w:ascii="Cambria" w:eastAsia="Times New Roman" w:hAnsi="Cambria" w:cs="Times New Roman"/>
          <w:color w:val="0000FF"/>
          <w:sz w:val="24"/>
          <w:szCs w:val="24"/>
          <w:u w:val="single"/>
          <w:vertAlign w:val="superscript"/>
          <w:lang w:eastAsia="pt-BR"/>
        </w:rPr>
        <w:t>160</w:t>
      </w:r>
      <w:r w:rsidRPr="0068756C">
        <w:rPr>
          <w:rFonts w:ascii="Cambria" w:eastAsia="Times New Roman" w:hAnsi="Cambria" w:cs="Times New Roman"/>
          <w:color w:val="000000"/>
          <w:sz w:val="24"/>
          <w:szCs w:val="24"/>
          <w:vertAlign w:val="superscript"/>
          <w:lang w:eastAsia="pt-BR"/>
        </w:rPr>
        <w:fldChar w:fldCharType="end"/>
      </w:r>
      <w:bookmarkEnd w:id="36"/>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52.</w:t>
      </w:r>
      <w:r w:rsidRPr="0068756C">
        <w:rPr>
          <w:rFonts w:ascii="Cambria" w:eastAsia="Times New Roman" w:hAnsi="Cambria" w:cs="Times New Roman"/>
          <w:color w:val="000000"/>
          <w:sz w:val="24"/>
          <w:szCs w:val="24"/>
          <w:lang w:eastAsia="pt-BR"/>
        </w:rPr>
        <w:t> E como indicado na Consulta, o Colendo TCU igualmente tem aceito a formalização posterior do Termo Aditivo, mesmo quando expressamente a caracteriza como irregularidade. Porém, importa esclarecer que o C. TCU não é expresso em reconhecer a legitimidade da formalização posterior do Aditivo, às vezes afirmando claramente em contrário (Acórdão 2.590/2012 - TCU - Plenário), porém o tratamento que normalmente dispensa ao achado irregular, inclusive com o afastamento da responsabilidade funcional dos envolvidos, pressupõe a concordância ao menos com a tese da convalidação.</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52.1</w:t>
      </w:r>
      <w:r w:rsidRPr="0068756C">
        <w:rPr>
          <w:rFonts w:ascii="Cambria" w:eastAsia="Times New Roman" w:hAnsi="Cambria" w:cs="Times New Roman"/>
          <w:color w:val="000000"/>
          <w:sz w:val="24"/>
          <w:szCs w:val="24"/>
          <w:lang w:eastAsia="pt-BR"/>
        </w:rPr>
        <w:t> Também nessa linha o Acórdão nº 2.293/2012 - TCU - Plenário:</w:t>
      </w:r>
    </w:p>
    <w:p w:rsidR="000E65D5" w:rsidRPr="0068756C" w:rsidRDefault="000E65D5" w:rsidP="000E65D5">
      <w:pPr>
        <w:spacing w:after="0"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“Questionado a respeito de eventuais serviços executados sem amparo contratual, o gestor respondeu à equipe por meio da CF 11351/GTCF/2012, de 27/4/2012. Nesse documento, afirmou que quando da elaboração dos projetos executivos, fez-se necessário acrescentar três novos serviços:</w:t>
      </w:r>
    </w:p>
    <w:p w:rsidR="000E65D5" w:rsidRPr="0068756C" w:rsidRDefault="000E65D5" w:rsidP="000E65D5">
      <w:pPr>
        <w:spacing w:after="0"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a) rede de gás natural (válvulas de controle);</w:t>
      </w:r>
    </w:p>
    <w:p w:rsidR="000E65D5" w:rsidRPr="0068756C" w:rsidRDefault="000E65D5" w:rsidP="000E65D5">
      <w:pPr>
        <w:spacing w:after="0"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b) proteção (envelopamento) da rede enterrada de proteção contra incêndio; e</w:t>
      </w:r>
    </w:p>
    <w:p w:rsidR="000E65D5" w:rsidRPr="0068756C" w:rsidRDefault="000E65D5" w:rsidP="000E65D5">
      <w:pPr>
        <w:spacing w:after="0"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c) sinalização provisória na rodovia MG-800, no padrão DER/MG.</w:t>
      </w:r>
    </w:p>
    <w:p w:rsidR="000E65D5" w:rsidRPr="0068756C" w:rsidRDefault="000E65D5" w:rsidP="000E65D5">
      <w:pPr>
        <w:spacing w:after="0"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Esclareceu que esses serviços foram liberados mediante análise e aprovação por parte da fiscalização, com emissão de relatórios e pareceres técnicos os quais continham o fato motivador, os aspectos técnicos e a análise financeira, tudo conforme normas e regulamentos da Infraero, incluindo ainda correta precificação e manutenção do percentual de desconto inicialmente obtido na licitação. Ademais, justificou à equipe que tais itens eram essenciais para o andamento da obra e explicou que a formalização do respectivo aditivo será efetuada em momento oportuno, dentro da maior brevidade possível, e só assim os pagamentos serão efetivados ao consórcio.</w:t>
      </w:r>
    </w:p>
    <w:p w:rsidR="000E65D5" w:rsidRPr="0068756C" w:rsidRDefault="000E65D5" w:rsidP="000E65D5">
      <w:pPr>
        <w:spacing w:after="0"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Por fim, previu que outros serviços, ainda não contratados, também serão importantes para a finalização da obra: adequação do sistema de distribuição de gás natural à rede de fornecimento da concessionária; adequação das instalações de ar-condicionado para o terraço, em virtude de interferência identificada; e adequação dos elevadores contratados, a fim de compatibilizar os equipamentos às dimensões dos fossos existentes.</w:t>
      </w:r>
    </w:p>
    <w:p w:rsidR="000E65D5" w:rsidRPr="0068756C" w:rsidRDefault="000E65D5" w:rsidP="000E65D5">
      <w:pPr>
        <w:spacing w:after="0"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lastRenderedPageBreak/>
        <w:t>Constata-se, portanto, que houve execução de serviços no contrato em questão sem que tenha sido firmado o correspondente termo de aditamento. Entretanto, nada ainda foi pago.</w:t>
      </w:r>
      <w:r w:rsidRPr="0068756C">
        <w:rPr>
          <w:rFonts w:ascii="Cambria" w:eastAsia="Times New Roman" w:hAnsi="Cambria" w:cs="Times New Roman"/>
          <w:color w:val="000000"/>
          <w:sz w:val="24"/>
          <w:szCs w:val="24"/>
          <w:lang w:eastAsia="pt-BR"/>
        </w:rPr>
        <w:t> [...]</w:t>
      </w:r>
    </w:p>
    <w:p w:rsidR="000E65D5" w:rsidRPr="0068756C" w:rsidRDefault="000E65D5" w:rsidP="000E65D5">
      <w:pPr>
        <w:spacing w:after="0"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i/>
          <w:iCs/>
          <w:color w:val="000000"/>
          <w:sz w:val="24"/>
          <w:szCs w:val="24"/>
          <w:lang w:eastAsia="pt-BR"/>
        </w:rPr>
        <w:t>3.2.8 - Conclusão da equipe:</w:t>
      </w:r>
    </w:p>
    <w:p w:rsidR="000E65D5" w:rsidRPr="0068756C" w:rsidRDefault="000E65D5" w:rsidP="000E65D5">
      <w:pPr>
        <w:spacing w:after="0"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A execução de serviços sem a respectiva previsão orçamentária ou o termo de aditamento que contemple tais itens, bem como a consideração inadequada de tributos sobre os custos diretos do contrato devem ser consideradas irregulares.</w:t>
      </w:r>
    </w:p>
    <w:p w:rsidR="000E65D5" w:rsidRPr="0068756C" w:rsidRDefault="000E65D5" w:rsidP="000E65D5">
      <w:pPr>
        <w:spacing w:after="0"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 xml:space="preserve">Dessa forma, deve-se determinar à Infraero que formalize o 1º aditivo ao contrato TC 072/EG/2011/0058, levando em conta as modificações </w:t>
      </w:r>
      <w:proofErr w:type="spellStart"/>
      <w:r w:rsidRPr="0068756C">
        <w:rPr>
          <w:rFonts w:ascii="Cambria" w:eastAsia="Times New Roman" w:hAnsi="Cambria" w:cs="Times New Roman"/>
          <w:i/>
          <w:iCs/>
          <w:color w:val="000000"/>
          <w:sz w:val="24"/>
          <w:szCs w:val="24"/>
          <w:lang w:eastAsia="pt-BR"/>
        </w:rPr>
        <w:t>retromencionadas</w:t>
      </w:r>
      <w:proofErr w:type="spellEnd"/>
      <w:r w:rsidRPr="0068756C">
        <w:rPr>
          <w:rFonts w:ascii="Cambria" w:eastAsia="Times New Roman" w:hAnsi="Cambria" w:cs="Times New Roman"/>
          <w:i/>
          <w:iCs/>
          <w:color w:val="000000"/>
          <w:sz w:val="24"/>
          <w:szCs w:val="24"/>
          <w:lang w:eastAsia="pt-BR"/>
        </w:rPr>
        <w:t>. </w:t>
      </w:r>
      <w:r w:rsidRPr="0068756C">
        <w:rPr>
          <w:rFonts w:ascii="Cambria" w:eastAsia="Times New Roman" w:hAnsi="Cambria" w:cs="Times New Roman"/>
          <w:color w:val="000000"/>
          <w:sz w:val="24"/>
          <w:szCs w:val="24"/>
          <w:lang w:eastAsia="pt-BR"/>
        </w:rPr>
        <w:t>[...]</w:t>
      </w:r>
    </w:p>
    <w:p w:rsidR="000E65D5" w:rsidRPr="0068756C" w:rsidRDefault="000E65D5" w:rsidP="000E65D5">
      <w:pPr>
        <w:spacing w:after="0" w:line="240" w:lineRule="auto"/>
        <w:ind w:firstLine="1138"/>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ACORDAM os Ministros do Tribunal de Contas da União, reunidos em Sessão do Plenário, ante as razões expostas pelo Relator, em:</w:t>
      </w:r>
    </w:p>
    <w:p w:rsidR="000E65D5" w:rsidRPr="0068756C" w:rsidRDefault="000E65D5" w:rsidP="000E65D5">
      <w:pPr>
        <w:spacing w:after="0" w:line="240" w:lineRule="auto"/>
        <w:ind w:firstLine="1138"/>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 xml:space="preserve">9.1. </w:t>
      </w:r>
      <w:proofErr w:type="gramStart"/>
      <w:r w:rsidRPr="0068756C">
        <w:rPr>
          <w:rFonts w:ascii="Cambria" w:eastAsia="Times New Roman" w:hAnsi="Cambria" w:cs="Times New Roman"/>
          <w:i/>
          <w:iCs/>
          <w:color w:val="000000"/>
          <w:sz w:val="24"/>
          <w:szCs w:val="24"/>
          <w:lang w:eastAsia="pt-BR"/>
        </w:rPr>
        <w:t>determinar</w:t>
      </w:r>
      <w:proofErr w:type="gramEnd"/>
      <w:r w:rsidRPr="0068756C">
        <w:rPr>
          <w:rFonts w:ascii="Cambria" w:eastAsia="Times New Roman" w:hAnsi="Cambria" w:cs="Times New Roman"/>
          <w:i/>
          <w:iCs/>
          <w:color w:val="000000"/>
          <w:sz w:val="24"/>
          <w:szCs w:val="24"/>
          <w:lang w:eastAsia="pt-BR"/>
        </w:rPr>
        <w:t xml:space="preserve"> à Infraero, com base no art. 251, caput, do Regimento Interno do TCU, que:</w:t>
      </w:r>
      <w:r w:rsidRPr="0068756C">
        <w:rPr>
          <w:rFonts w:ascii="Cambria" w:eastAsia="Times New Roman" w:hAnsi="Cambria" w:cs="Times New Roman"/>
          <w:color w:val="000000"/>
          <w:sz w:val="24"/>
          <w:szCs w:val="24"/>
          <w:lang w:eastAsia="pt-BR"/>
        </w:rPr>
        <w:t> [...]</w:t>
      </w:r>
    </w:p>
    <w:p w:rsidR="000E65D5" w:rsidRPr="0068756C" w:rsidRDefault="000E65D5" w:rsidP="000E65D5">
      <w:pPr>
        <w:spacing w:after="0" w:line="240" w:lineRule="auto"/>
        <w:ind w:firstLine="1138"/>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 xml:space="preserve">9.1.2. </w:t>
      </w:r>
      <w:proofErr w:type="gramStart"/>
      <w:r w:rsidRPr="0068756C">
        <w:rPr>
          <w:rFonts w:ascii="Cambria" w:eastAsia="Times New Roman" w:hAnsi="Cambria" w:cs="Times New Roman"/>
          <w:i/>
          <w:iCs/>
          <w:color w:val="000000"/>
          <w:sz w:val="24"/>
          <w:szCs w:val="24"/>
          <w:lang w:eastAsia="pt-BR"/>
        </w:rPr>
        <w:t>tome</w:t>
      </w:r>
      <w:proofErr w:type="gramEnd"/>
      <w:r w:rsidRPr="0068756C">
        <w:rPr>
          <w:rFonts w:ascii="Cambria" w:eastAsia="Times New Roman" w:hAnsi="Cambria" w:cs="Times New Roman"/>
          <w:i/>
          <w:iCs/>
          <w:color w:val="000000"/>
          <w:sz w:val="24"/>
          <w:szCs w:val="24"/>
          <w:lang w:eastAsia="pt-BR"/>
        </w:rPr>
        <w:t xml:space="preserve"> as providências necessárias, se ainda não o fez, para a formalização de termo aditivo ao Contrato 072/EG/2011-0058, tão logo esteja definida a possível alteração na execução de serviços de granito, considerando a correta incidência dos tributos, de acordo com as condições particulares da obra, bem como a execução de serviços não previstos na planilha orçamentária vigente, tal como consta do item 3.2 do relatório de auditoria;”</w:t>
      </w:r>
    </w:p>
    <w:p w:rsidR="000E65D5" w:rsidRPr="0068756C" w:rsidRDefault="000E65D5" w:rsidP="000E65D5">
      <w:pPr>
        <w:spacing w:after="0" w:line="240" w:lineRule="auto"/>
        <w:ind w:firstLine="1138"/>
        <w:jc w:val="both"/>
        <w:rPr>
          <w:rFonts w:ascii="Times New Roman" w:eastAsia="Times New Roman" w:hAnsi="Times New Roman" w:cs="Times New Roman"/>
          <w:color w:val="000000"/>
          <w:sz w:val="27"/>
          <w:szCs w:val="27"/>
          <w:lang w:eastAsia="pt-BR"/>
        </w:rPr>
      </w:pPr>
      <w:r w:rsidRPr="0068756C">
        <w:rPr>
          <w:rFonts w:ascii="Times New Roman" w:eastAsia="Times New Roman" w:hAnsi="Times New Roman" w:cs="Times New Roman"/>
          <w:color w:val="000000"/>
          <w:sz w:val="27"/>
          <w:szCs w:val="27"/>
          <w:lang w:eastAsia="pt-BR"/>
        </w:rPr>
        <w:t> </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52.2</w:t>
      </w:r>
      <w:r w:rsidRPr="0068756C">
        <w:rPr>
          <w:rFonts w:ascii="Cambria" w:eastAsia="Times New Roman" w:hAnsi="Cambria" w:cs="Times New Roman"/>
          <w:color w:val="000000"/>
          <w:sz w:val="24"/>
          <w:szCs w:val="24"/>
          <w:lang w:eastAsia="pt-BR"/>
        </w:rPr>
        <w:t> Por sua vez, ressalta o C. TCU que a formalização posterior do Aditivo deve ser providenciada com celeridade, não se admitindo a postura “</w:t>
      </w:r>
      <w:r w:rsidRPr="0068756C">
        <w:rPr>
          <w:rFonts w:ascii="Cambria" w:eastAsia="Times New Roman" w:hAnsi="Cambria" w:cs="Times New Roman"/>
          <w:i/>
          <w:iCs/>
          <w:color w:val="000000"/>
          <w:sz w:val="24"/>
          <w:szCs w:val="24"/>
          <w:lang w:eastAsia="pt-BR"/>
        </w:rPr>
        <w:t>cômoda</w:t>
      </w:r>
      <w:r w:rsidRPr="0068756C">
        <w:rPr>
          <w:rFonts w:ascii="Cambria" w:eastAsia="Times New Roman" w:hAnsi="Cambria" w:cs="Times New Roman"/>
          <w:color w:val="000000"/>
          <w:sz w:val="24"/>
          <w:szCs w:val="24"/>
          <w:lang w:eastAsia="pt-BR"/>
        </w:rPr>
        <w:t>” de aguardar o “</w:t>
      </w:r>
      <w:r w:rsidRPr="0068756C">
        <w:rPr>
          <w:rFonts w:ascii="Cambria" w:eastAsia="Times New Roman" w:hAnsi="Cambria" w:cs="Times New Roman"/>
          <w:i/>
          <w:iCs/>
          <w:color w:val="000000"/>
          <w:sz w:val="24"/>
          <w:szCs w:val="24"/>
          <w:lang w:eastAsia="pt-BR"/>
        </w:rPr>
        <w:t>órgão de controle realizar seus achados para, só então, corrigi-los</w:t>
      </w:r>
      <w:r w:rsidRPr="0068756C">
        <w:rPr>
          <w:rFonts w:ascii="Cambria" w:eastAsia="Times New Roman" w:hAnsi="Cambria" w:cs="Times New Roman"/>
          <w:color w:val="000000"/>
          <w:sz w:val="24"/>
          <w:szCs w:val="24"/>
          <w:lang w:eastAsia="pt-BR"/>
        </w:rPr>
        <w:t>”</w:t>
      </w:r>
      <w:bookmarkStart w:id="37" w:name="#FNN_FOOT_29"/>
      <w:r w:rsidRPr="0068756C">
        <w:rPr>
          <w:rFonts w:ascii="Cambria" w:eastAsia="Times New Roman" w:hAnsi="Cambria" w:cs="Times New Roman"/>
          <w:color w:val="000000"/>
          <w:sz w:val="24"/>
          <w:szCs w:val="24"/>
          <w:vertAlign w:val="superscript"/>
          <w:lang w:eastAsia="pt-BR"/>
        </w:rPr>
        <w:fldChar w:fldCharType="begin"/>
      </w:r>
      <w:r w:rsidRPr="0068756C">
        <w:rPr>
          <w:rFonts w:ascii="Cambria" w:eastAsia="Times New Roman" w:hAnsi="Cambria" w:cs="Times New Roman"/>
          <w:color w:val="000000"/>
          <w:sz w:val="24"/>
          <w:szCs w:val="24"/>
          <w:vertAlign w:val="superscript"/>
          <w:lang w:eastAsia="pt-BR"/>
        </w:rPr>
        <w:instrText xml:space="preserve"> HYPERLINK "http://saj2.pge.es.gov.br:8180/cto/conteudoTese.do?chaveAcessoTese=91fb233d-e15b-4565-b019-53c00733fe38" \l "FNT_FOOT_29" </w:instrText>
      </w:r>
      <w:r w:rsidRPr="0068756C">
        <w:rPr>
          <w:rFonts w:ascii="Cambria" w:eastAsia="Times New Roman" w:hAnsi="Cambria" w:cs="Times New Roman"/>
          <w:color w:val="000000"/>
          <w:sz w:val="24"/>
          <w:szCs w:val="24"/>
          <w:vertAlign w:val="superscript"/>
          <w:lang w:eastAsia="pt-BR"/>
        </w:rPr>
        <w:fldChar w:fldCharType="separate"/>
      </w:r>
      <w:r w:rsidRPr="0068756C">
        <w:rPr>
          <w:rFonts w:ascii="Cambria" w:eastAsia="Times New Roman" w:hAnsi="Cambria" w:cs="Times New Roman"/>
          <w:color w:val="0000FF"/>
          <w:sz w:val="24"/>
          <w:szCs w:val="24"/>
          <w:u w:val="single"/>
          <w:vertAlign w:val="superscript"/>
          <w:lang w:eastAsia="pt-BR"/>
        </w:rPr>
        <w:t>8221</w:t>
      </w:r>
      <w:r w:rsidRPr="0068756C">
        <w:rPr>
          <w:rFonts w:ascii="Cambria" w:eastAsia="Times New Roman" w:hAnsi="Cambria" w:cs="Times New Roman"/>
          <w:color w:val="000000"/>
          <w:sz w:val="24"/>
          <w:szCs w:val="24"/>
          <w:vertAlign w:val="superscript"/>
          <w:lang w:eastAsia="pt-BR"/>
        </w:rPr>
        <w:fldChar w:fldCharType="end"/>
      </w:r>
      <w:bookmarkEnd w:id="37"/>
      <w:r w:rsidRPr="0068756C">
        <w:rPr>
          <w:rFonts w:ascii="Cambria" w:eastAsia="Times New Roman" w:hAnsi="Cambria" w:cs="Times New Roman"/>
          <w:color w:val="000000"/>
          <w:sz w:val="24"/>
          <w:szCs w:val="24"/>
          <w:lang w:eastAsia="pt-BR"/>
        </w:rPr>
        <w:t> </w:t>
      </w:r>
      <w:proofErr w:type="gramStart"/>
      <w:r w:rsidRPr="0068756C">
        <w:rPr>
          <w:rFonts w:ascii="Cambria" w:eastAsia="Times New Roman" w:hAnsi="Cambria" w:cs="Times New Roman"/>
          <w:color w:val="000000"/>
          <w:sz w:val="24"/>
          <w:szCs w:val="24"/>
          <w:lang w:eastAsia="pt-BR"/>
        </w:rPr>
        <w:t>( Acórdão</w:t>
      </w:r>
      <w:proofErr w:type="gramEnd"/>
      <w:r w:rsidRPr="0068756C">
        <w:rPr>
          <w:rFonts w:ascii="Cambria" w:eastAsia="Times New Roman" w:hAnsi="Cambria" w:cs="Times New Roman"/>
          <w:color w:val="000000"/>
          <w:sz w:val="24"/>
          <w:szCs w:val="24"/>
          <w:lang w:eastAsia="pt-BR"/>
        </w:rPr>
        <w:t xml:space="preserve"> nº 1.227/2012).</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53.</w:t>
      </w:r>
      <w:r w:rsidRPr="0068756C">
        <w:rPr>
          <w:rFonts w:ascii="Cambria" w:eastAsia="Times New Roman" w:hAnsi="Cambria" w:cs="Times New Roman"/>
          <w:color w:val="000000"/>
          <w:sz w:val="24"/>
          <w:szCs w:val="24"/>
          <w:lang w:eastAsia="pt-BR"/>
        </w:rPr>
        <w:t> </w:t>
      </w:r>
      <w:r w:rsidRPr="0068756C">
        <w:rPr>
          <w:rFonts w:ascii="Cambria" w:eastAsia="Times New Roman" w:hAnsi="Cambria" w:cs="Times New Roman"/>
          <w:b/>
          <w:bCs/>
          <w:color w:val="000000"/>
          <w:sz w:val="24"/>
          <w:szCs w:val="24"/>
          <w:lang w:eastAsia="pt-BR"/>
        </w:rPr>
        <w:t>Embora os efeitos práticos sejam semelhantes, considero, com a devida vênia, ser mais adequada a tese ora sustentada, em especial porque a idéia de convalidação subentende a irregularidade do ato, quando, ao contrário, a sistemática constitucional e legal, como se buscou demonstrar, suporta, ou melhor, exige o entendimento de que serão verdadeiramente regulares os atos que garantam, ao mesmo tempo, o cumprimento dos requisitos fundamentais indicados e a eficiência da execução da obra, sem prejuízo da necessária e célere posterior conclusão do procedimento de formalização.</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54.</w:t>
      </w:r>
      <w:r w:rsidRPr="0068756C">
        <w:rPr>
          <w:rFonts w:ascii="Cambria" w:eastAsia="Times New Roman" w:hAnsi="Cambria" w:cs="Times New Roman"/>
          <w:color w:val="000000"/>
          <w:sz w:val="24"/>
          <w:szCs w:val="24"/>
          <w:lang w:eastAsia="pt-BR"/>
        </w:rPr>
        <w:t> Essas considerações são suficientes para demonstrar que não há afronta aos princípios constitucionais e é compatível com a legislação nacional a execução de alterações contratuais sem a prévia celebração do Aditivo. Contudo, </w:t>
      </w:r>
      <w:r w:rsidRPr="0068756C">
        <w:rPr>
          <w:rFonts w:ascii="Cambria" w:eastAsia="Times New Roman" w:hAnsi="Cambria" w:cs="Times New Roman"/>
          <w:b/>
          <w:bCs/>
          <w:color w:val="000000"/>
          <w:sz w:val="24"/>
          <w:szCs w:val="24"/>
          <w:lang w:eastAsia="pt-BR"/>
        </w:rPr>
        <w:t>a complexidade e importância da matéria recomenda que a administração pública estadual desenvolva normativos que garantam segurança jurídica e eficiência à gestão dos contratos de obras.</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Times New Roman" w:eastAsia="Times New Roman" w:hAnsi="Times New Roman" w:cs="Times New Roman"/>
          <w:color w:val="000000"/>
          <w:sz w:val="27"/>
          <w:szCs w:val="27"/>
          <w:lang w:eastAsia="pt-BR"/>
        </w:rPr>
        <w:t> </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7"/>
          <w:szCs w:val="27"/>
          <w:lang w:eastAsia="pt-BR"/>
        </w:rPr>
        <w:t>V </w:t>
      </w:r>
      <w:r w:rsidRPr="0068756C">
        <w:rPr>
          <w:rFonts w:ascii="Cambria" w:eastAsia="Times New Roman" w:hAnsi="Cambria" w:cs="Times New Roman"/>
          <w:color w:val="000000"/>
          <w:sz w:val="27"/>
          <w:szCs w:val="27"/>
          <w:lang w:eastAsia="pt-BR"/>
        </w:rPr>
        <w:t>- DA NECESSIDADE DE REGULAMENTAÇÃO ESTADUAL.</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lastRenderedPageBreak/>
        <w:t>55.</w:t>
      </w:r>
      <w:r w:rsidRPr="0068756C">
        <w:rPr>
          <w:rFonts w:ascii="Cambria" w:eastAsia="Times New Roman" w:hAnsi="Cambria" w:cs="Times New Roman"/>
          <w:color w:val="000000"/>
          <w:sz w:val="24"/>
          <w:szCs w:val="24"/>
          <w:lang w:eastAsia="pt-BR"/>
        </w:rPr>
        <w:t> O impasse jurídico exposto anteriormente é, em verdade, reflexo de graves lacunas regulamentares - evitando-se aqui analisar o instrumento normativo adequado para sua veiculação.  Ante tão rotineira ocorrência da execução de serviços sem prévia conclusão do Aditivo nas obras públicas, e estabelecida sua juridicidade como medida a evitar prejuízos, está claro que a regra geral da Lei de Licitações e da Lei nº 4.320 não atende adequadamente essas situações.</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56.</w:t>
      </w:r>
      <w:r w:rsidRPr="0068756C">
        <w:rPr>
          <w:rFonts w:ascii="Cambria" w:eastAsia="Times New Roman" w:hAnsi="Cambria" w:cs="Times New Roman"/>
          <w:color w:val="000000"/>
          <w:sz w:val="24"/>
          <w:szCs w:val="24"/>
          <w:lang w:eastAsia="pt-BR"/>
        </w:rPr>
        <w:t> Seria de todo preferível, portanto, que houvesse normativo específico, por um lado, elaborado a partir das limitações técnicas, materiais, financeiras, etc., da administração estadual realmente presentes na execução de obras e, por outro, orientado, em especial, pelos princípios constitucionais da impessoalidade, eficiência e transparência.</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56.1</w:t>
      </w:r>
      <w:r w:rsidRPr="0068756C">
        <w:rPr>
          <w:rFonts w:ascii="Cambria" w:eastAsia="Times New Roman" w:hAnsi="Cambria" w:cs="Times New Roman"/>
          <w:color w:val="000000"/>
          <w:sz w:val="24"/>
          <w:szCs w:val="24"/>
          <w:lang w:eastAsia="pt-BR"/>
        </w:rPr>
        <w:t xml:space="preserve"> Essa necessidade tem sido reconhecida pela doutrina, como bem exposto por Guilherme Jardim </w:t>
      </w:r>
      <w:proofErr w:type="spellStart"/>
      <w:r w:rsidRPr="0068756C">
        <w:rPr>
          <w:rFonts w:ascii="Cambria" w:eastAsia="Times New Roman" w:hAnsi="Cambria" w:cs="Times New Roman"/>
          <w:color w:val="000000"/>
          <w:sz w:val="24"/>
          <w:szCs w:val="24"/>
          <w:lang w:eastAsia="pt-BR"/>
        </w:rPr>
        <w:t>Jurksaitis</w:t>
      </w:r>
      <w:proofErr w:type="spellEnd"/>
      <w:r w:rsidRPr="0068756C">
        <w:rPr>
          <w:rFonts w:ascii="Cambria" w:eastAsia="Times New Roman" w:hAnsi="Cambria" w:cs="Times New Roman"/>
          <w:color w:val="000000"/>
          <w:sz w:val="24"/>
          <w:szCs w:val="24"/>
          <w:lang w:eastAsia="pt-BR"/>
        </w:rPr>
        <w:t>:</w:t>
      </w:r>
    </w:p>
    <w:p w:rsidR="000E65D5" w:rsidRPr="0068756C" w:rsidRDefault="000E65D5" w:rsidP="000E65D5">
      <w:pPr>
        <w:spacing w:after="0"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“Ainda que a Lei 8.666/1993 tenha buscado prever alguns condicionantes para os aditivos (art. 65) - condicionantes, esses, que não existem para os casos de contratação direta -. Ela não impôs, ao menos expressamente, nenhum requisito procedimental mais apurado para sua celebração, limitando-se apenas ao dever de dar aos aditivos alguma publicidade (art. 60).</w:t>
      </w:r>
    </w:p>
    <w:p w:rsidR="000E65D5" w:rsidRPr="0068756C" w:rsidRDefault="000E65D5" w:rsidP="000E65D5">
      <w:pPr>
        <w:spacing w:after="0"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O tratamento normativo dispensado aos aditivos pela legislação ainda é muito residual, e a Administração não se empenhou em aplicar a esses contratos o mesmo tratamento dado aos contratos públicos originais, precedidos ou não de licitação.</w:t>
      </w:r>
    </w:p>
    <w:p w:rsidR="000E65D5" w:rsidRPr="0068756C" w:rsidRDefault="000E65D5" w:rsidP="000E65D5">
      <w:pPr>
        <w:spacing w:after="0"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 xml:space="preserve">Essa lacuna deve ser suprida, por intermédio de um procedimento claro e objetivo para a realização de aditivos aos contratos públicos. Essa é a aposta para diminuir os problemas que pairam sobre os aditivos </w:t>
      </w:r>
      <w:proofErr w:type="gramStart"/>
      <w:r w:rsidRPr="0068756C">
        <w:rPr>
          <w:rFonts w:ascii="Cambria" w:eastAsia="Times New Roman" w:hAnsi="Cambria" w:cs="Times New Roman"/>
          <w:i/>
          <w:iCs/>
          <w:color w:val="000000"/>
          <w:sz w:val="24"/>
          <w:szCs w:val="24"/>
          <w:lang w:eastAsia="pt-BR"/>
        </w:rPr>
        <w:t>contratuais.”</w:t>
      </w:r>
      <w:bookmarkStart w:id="38" w:name="#FNN_FOOT_30"/>
      <w:proofErr w:type="gramEnd"/>
      <w:r w:rsidRPr="0068756C">
        <w:rPr>
          <w:rFonts w:ascii="Cambria" w:eastAsia="Times New Roman" w:hAnsi="Cambria" w:cs="Times New Roman"/>
          <w:i/>
          <w:iCs/>
          <w:color w:val="000000"/>
          <w:sz w:val="24"/>
          <w:szCs w:val="24"/>
          <w:vertAlign w:val="superscript"/>
          <w:lang w:eastAsia="pt-BR"/>
        </w:rPr>
        <w:fldChar w:fldCharType="begin"/>
      </w:r>
      <w:r w:rsidRPr="0068756C">
        <w:rPr>
          <w:rFonts w:ascii="Cambria" w:eastAsia="Times New Roman" w:hAnsi="Cambria" w:cs="Times New Roman"/>
          <w:i/>
          <w:iCs/>
          <w:color w:val="000000"/>
          <w:sz w:val="24"/>
          <w:szCs w:val="24"/>
          <w:vertAlign w:val="superscript"/>
          <w:lang w:eastAsia="pt-BR"/>
        </w:rPr>
        <w:instrText xml:space="preserve"> HYPERLINK "http://saj2.pge.es.gov.br:8180/cto/conteudoTese.do?chaveAcessoTese=91fb233d-e15b-4565-b019-53c00733fe38" \l "FNT_FOOT_30" </w:instrText>
      </w:r>
      <w:r w:rsidRPr="0068756C">
        <w:rPr>
          <w:rFonts w:ascii="Cambria" w:eastAsia="Times New Roman" w:hAnsi="Cambria" w:cs="Times New Roman"/>
          <w:i/>
          <w:iCs/>
          <w:color w:val="000000"/>
          <w:sz w:val="24"/>
          <w:szCs w:val="24"/>
          <w:vertAlign w:val="superscript"/>
          <w:lang w:eastAsia="pt-BR"/>
        </w:rPr>
        <w:fldChar w:fldCharType="separate"/>
      </w:r>
      <w:r w:rsidRPr="0068756C">
        <w:rPr>
          <w:rFonts w:ascii="Cambria" w:eastAsia="Times New Roman" w:hAnsi="Cambria" w:cs="Times New Roman"/>
          <w:i/>
          <w:iCs/>
          <w:color w:val="0000FF"/>
          <w:sz w:val="24"/>
          <w:szCs w:val="24"/>
          <w:u w:val="single"/>
          <w:vertAlign w:val="superscript"/>
          <w:lang w:eastAsia="pt-BR"/>
        </w:rPr>
        <w:t>8221</w:t>
      </w:r>
      <w:r w:rsidRPr="0068756C">
        <w:rPr>
          <w:rFonts w:ascii="Cambria" w:eastAsia="Times New Roman" w:hAnsi="Cambria" w:cs="Times New Roman"/>
          <w:i/>
          <w:iCs/>
          <w:color w:val="000000"/>
          <w:sz w:val="24"/>
          <w:szCs w:val="24"/>
          <w:vertAlign w:val="superscript"/>
          <w:lang w:eastAsia="pt-BR"/>
        </w:rPr>
        <w:fldChar w:fldCharType="end"/>
      </w:r>
      <w:bookmarkEnd w:id="38"/>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57.</w:t>
      </w:r>
      <w:r w:rsidRPr="0068756C">
        <w:rPr>
          <w:rFonts w:ascii="Cambria" w:eastAsia="Times New Roman" w:hAnsi="Cambria" w:cs="Times New Roman"/>
          <w:color w:val="000000"/>
          <w:sz w:val="24"/>
          <w:szCs w:val="24"/>
          <w:lang w:eastAsia="pt-BR"/>
        </w:rPr>
        <w:t> De qualquer modo, não há dúvida que os Estados poderiam regulamentar a gestão da execução dos contratos de obras, uma vez que não se estaria alterando limites e requisitos das alterações quantitativas e qualitativas previstos na legislação nacional, mas apenas especificando questões técnicas e prevendo procedimentos para sua efetivação.</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57.1</w:t>
      </w:r>
      <w:r w:rsidRPr="0068756C">
        <w:rPr>
          <w:rFonts w:ascii="Cambria" w:eastAsia="Times New Roman" w:hAnsi="Cambria" w:cs="Times New Roman"/>
          <w:color w:val="000000"/>
          <w:sz w:val="24"/>
          <w:szCs w:val="24"/>
          <w:lang w:eastAsia="pt-BR"/>
        </w:rPr>
        <w:t> A mesma competência regulamentar pode ser exercida para padronizar divisão de riscos, responsabilidades e suas consequências para as partes conforme as demandas habituais de categorias típicas de obras. Como exemplo, verifica-se que a União, por meio do Decreto nº 7.983/2013, estabeleceu regra de que as “</w:t>
      </w:r>
      <w:r w:rsidRPr="0068756C">
        <w:rPr>
          <w:rFonts w:ascii="Cambria" w:eastAsia="Times New Roman" w:hAnsi="Cambria" w:cs="Times New Roman"/>
          <w:i/>
          <w:iCs/>
          <w:color w:val="000000"/>
          <w:sz w:val="24"/>
          <w:szCs w:val="24"/>
          <w:lang w:eastAsia="pt-BR"/>
        </w:rPr>
        <w:t>alterações contratuais sob alegação de falhas ou omissões em qualquer das peças, orçamentos, plantas, especificações, memoriais e estudos técnicos preliminares do projeto não poderão ultrapassar, no seu conjunto, dez por cento do valor total do contrato</w:t>
      </w:r>
      <w:r w:rsidRPr="0068756C">
        <w:rPr>
          <w:rFonts w:ascii="Cambria" w:eastAsia="Times New Roman" w:hAnsi="Cambria" w:cs="Times New Roman"/>
          <w:color w:val="000000"/>
          <w:sz w:val="24"/>
          <w:szCs w:val="24"/>
          <w:lang w:eastAsia="pt-BR"/>
        </w:rPr>
        <w:t>”</w:t>
      </w:r>
      <w:bookmarkStart w:id="39" w:name="#FNN_FOOT_31"/>
      <w:r w:rsidRPr="0068756C">
        <w:rPr>
          <w:rFonts w:ascii="Cambria" w:eastAsia="Times New Roman" w:hAnsi="Cambria" w:cs="Times New Roman"/>
          <w:color w:val="000000"/>
          <w:sz w:val="24"/>
          <w:szCs w:val="24"/>
          <w:vertAlign w:val="superscript"/>
          <w:lang w:eastAsia="pt-BR"/>
        </w:rPr>
        <w:fldChar w:fldCharType="begin"/>
      </w:r>
      <w:r w:rsidRPr="0068756C">
        <w:rPr>
          <w:rFonts w:ascii="Cambria" w:eastAsia="Times New Roman" w:hAnsi="Cambria" w:cs="Times New Roman"/>
          <w:color w:val="000000"/>
          <w:sz w:val="24"/>
          <w:szCs w:val="24"/>
          <w:vertAlign w:val="superscript"/>
          <w:lang w:eastAsia="pt-BR"/>
        </w:rPr>
        <w:instrText xml:space="preserve"> HYPERLINK "http://saj2.pge.es.gov.br:8180/cto/conteudoTese.do?chaveAcessoTese=91fb233d-e15b-4565-b019-53c00733fe38" \l "FNT_FOOT_31" </w:instrText>
      </w:r>
      <w:r w:rsidRPr="0068756C">
        <w:rPr>
          <w:rFonts w:ascii="Cambria" w:eastAsia="Times New Roman" w:hAnsi="Cambria" w:cs="Times New Roman"/>
          <w:color w:val="000000"/>
          <w:sz w:val="24"/>
          <w:szCs w:val="24"/>
          <w:vertAlign w:val="superscript"/>
          <w:lang w:eastAsia="pt-BR"/>
        </w:rPr>
        <w:fldChar w:fldCharType="separate"/>
      </w:r>
      <w:r w:rsidRPr="0068756C">
        <w:rPr>
          <w:rFonts w:ascii="Cambria" w:eastAsia="Times New Roman" w:hAnsi="Cambria" w:cs="Times New Roman"/>
          <w:color w:val="0000FF"/>
          <w:sz w:val="24"/>
          <w:szCs w:val="24"/>
          <w:u w:val="single"/>
          <w:vertAlign w:val="superscript"/>
          <w:lang w:eastAsia="pt-BR"/>
        </w:rPr>
        <w:t>8221</w:t>
      </w:r>
      <w:r w:rsidRPr="0068756C">
        <w:rPr>
          <w:rFonts w:ascii="Cambria" w:eastAsia="Times New Roman" w:hAnsi="Cambria" w:cs="Times New Roman"/>
          <w:color w:val="000000"/>
          <w:sz w:val="24"/>
          <w:szCs w:val="24"/>
          <w:vertAlign w:val="superscript"/>
          <w:lang w:eastAsia="pt-BR"/>
        </w:rPr>
        <w:fldChar w:fldCharType="end"/>
      </w:r>
      <w:bookmarkEnd w:id="39"/>
      <w:r w:rsidRPr="0068756C">
        <w:rPr>
          <w:rFonts w:ascii="Cambria" w:eastAsia="Times New Roman" w:hAnsi="Cambria" w:cs="Times New Roman"/>
          <w:color w:val="000000"/>
          <w:sz w:val="24"/>
          <w:szCs w:val="24"/>
          <w:lang w:eastAsia="pt-BR"/>
        </w:rPr>
        <w:t xml:space="preserve">. O que se previu aí - se de forma imprecisa e insuficiente, não importa aqui - foi que a contratada assumirá os riscos por alterações decorrentes de erros superiores a 10%. Cientes disso, as empresas licitantes passarão a ter mais atenção </w:t>
      </w:r>
      <w:r w:rsidRPr="0068756C">
        <w:rPr>
          <w:rFonts w:ascii="Cambria" w:eastAsia="Times New Roman" w:hAnsi="Cambria" w:cs="Times New Roman"/>
          <w:color w:val="000000"/>
          <w:sz w:val="24"/>
          <w:szCs w:val="24"/>
          <w:lang w:eastAsia="pt-BR"/>
        </w:rPr>
        <w:lastRenderedPageBreak/>
        <w:t>sobre os projetos constantes no Edital da licitação, interessando-lhes contribuir para sua correção quando verificado erros graves, ao invés de buscarem deles se beneficiar.</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57.2</w:t>
      </w:r>
      <w:r w:rsidRPr="0068756C">
        <w:rPr>
          <w:rFonts w:ascii="Cambria" w:eastAsia="Times New Roman" w:hAnsi="Cambria" w:cs="Times New Roman"/>
          <w:color w:val="000000"/>
          <w:sz w:val="24"/>
          <w:szCs w:val="24"/>
          <w:lang w:eastAsia="pt-BR"/>
        </w:rPr>
        <w:t> Não é ocasião para aprofundar o assunto, mas convém referir que muitas das dificuldades na execução de obras derivam da equivocada premissa da Lei Federal nº 8.666/93 de que seria suficiente para a boa gestão do contrato indicar nos editais de licitação o regime de execução (unitário ou global) e repetir os limites e requisitos legais para alterações contratuais, na forma do seu art. 65. O que se verifica na prática, contudo, é que os conceitos de regime de execução, previsibilidade, erro grosseiro no projeto, vinculação ao objeto contratual</w:t>
      </w:r>
      <w:bookmarkStart w:id="40" w:name="#FNN_FOOT_32"/>
      <w:r w:rsidRPr="0068756C">
        <w:rPr>
          <w:rFonts w:ascii="Cambria" w:eastAsia="Times New Roman" w:hAnsi="Cambria" w:cs="Times New Roman"/>
          <w:color w:val="000000"/>
          <w:sz w:val="24"/>
          <w:szCs w:val="24"/>
          <w:vertAlign w:val="superscript"/>
          <w:lang w:eastAsia="pt-BR"/>
        </w:rPr>
        <w:fldChar w:fldCharType="begin"/>
      </w:r>
      <w:r w:rsidRPr="0068756C">
        <w:rPr>
          <w:rFonts w:ascii="Cambria" w:eastAsia="Times New Roman" w:hAnsi="Cambria" w:cs="Times New Roman"/>
          <w:color w:val="000000"/>
          <w:sz w:val="24"/>
          <w:szCs w:val="24"/>
          <w:vertAlign w:val="superscript"/>
          <w:lang w:eastAsia="pt-BR"/>
        </w:rPr>
        <w:instrText xml:space="preserve"> HYPERLINK "http://saj2.pge.es.gov.br:8180/cto/conteudoTese.do?chaveAcessoTese=91fb233d-e15b-4565-b019-53c00733fe38" \l "FNT_FOOT_32" </w:instrText>
      </w:r>
      <w:r w:rsidRPr="0068756C">
        <w:rPr>
          <w:rFonts w:ascii="Cambria" w:eastAsia="Times New Roman" w:hAnsi="Cambria" w:cs="Times New Roman"/>
          <w:color w:val="000000"/>
          <w:sz w:val="24"/>
          <w:szCs w:val="24"/>
          <w:vertAlign w:val="superscript"/>
          <w:lang w:eastAsia="pt-BR"/>
        </w:rPr>
        <w:fldChar w:fldCharType="separate"/>
      </w:r>
      <w:r w:rsidRPr="0068756C">
        <w:rPr>
          <w:rFonts w:ascii="Cambria" w:eastAsia="Times New Roman" w:hAnsi="Cambria" w:cs="Times New Roman"/>
          <w:color w:val="0000FF"/>
          <w:sz w:val="24"/>
          <w:szCs w:val="24"/>
          <w:u w:val="single"/>
          <w:vertAlign w:val="superscript"/>
          <w:lang w:eastAsia="pt-BR"/>
        </w:rPr>
        <w:t>108</w:t>
      </w:r>
      <w:r w:rsidRPr="0068756C">
        <w:rPr>
          <w:rFonts w:ascii="Cambria" w:eastAsia="Times New Roman" w:hAnsi="Cambria" w:cs="Times New Roman"/>
          <w:color w:val="000000"/>
          <w:sz w:val="24"/>
          <w:szCs w:val="24"/>
          <w:vertAlign w:val="superscript"/>
          <w:lang w:eastAsia="pt-BR"/>
        </w:rPr>
        <w:fldChar w:fldCharType="end"/>
      </w:r>
      <w:bookmarkEnd w:id="40"/>
      <w:r w:rsidRPr="0068756C">
        <w:rPr>
          <w:rFonts w:ascii="Cambria" w:eastAsia="Times New Roman" w:hAnsi="Cambria" w:cs="Times New Roman"/>
          <w:color w:val="000000"/>
          <w:sz w:val="24"/>
          <w:szCs w:val="24"/>
          <w:lang w:eastAsia="pt-BR"/>
        </w:rPr>
        <w:t>, reequilíbrio - quando desacompanhados de um explícito desenvolvimento na modelagem contratual prévia - não resolvem com clareza e segurança as questões que surgem na execução das obras, tornando ingrata tanto a tarefa dos administradores, expostos à responsabilização, quanto a dos órgãos de controle, inundados em “indícios de irregularidades” que mais refletem a incerteza jurídica das regras aplicáveis do que a malversação dolosa do erário, prejudicando, assim, sua atividade precípua.</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57.3</w:t>
      </w:r>
      <w:r w:rsidRPr="0068756C">
        <w:rPr>
          <w:rFonts w:ascii="Cambria" w:eastAsia="Times New Roman" w:hAnsi="Cambria" w:cs="Times New Roman"/>
          <w:color w:val="000000"/>
          <w:sz w:val="24"/>
          <w:szCs w:val="24"/>
          <w:lang w:eastAsia="pt-BR"/>
        </w:rPr>
        <w:t> Após o aprimoramento dos estudos em torno das modelagens jurídicas nas contratações públicas de maior vulto e prazo - concessões, parcerias público-privadas, contratação integrada pelo Regime Diferenciado de Contratações, etc. -, está claro que o estabelecimento prévio de regras mais precisas para as alterações dos projetos e o reequilíbrio econômico-financeiro é uma necessidade de todas as contratações de obras.</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58.</w:t>
      </w:r>
      <w:r w:rsidRPr="0068756C">
        <w:rPr>
          <w:rFonts w:ascii="Cambria" w:eastAsia="Times New Roman" w:hAnsi="Cambria" w:cs="Times New Roman"/>
          <w:color w:val="000000"/>
          <w:sz w:val="24"/>
          <w:szCs w:val="24"/>
          <w:lang w:eastAsia="pt-BR"/>
        </w:rPr>
        <w:t> O desenvolvimento desse normativo, integrando o quanto possível todas essas questões jurídicas de alta relevância, deve ter a participação direta da Procuradoria Geral do Estado, no exercício de sua competência constitucional analisada no tópico II, acima, inclusive para que haja unidade normativa no âmbito da administração estadual (art. 3º, X, da Lei Complementar Estadual nº 88/96). Os seguintes passos seriam essenciais para tal auspiciosa iniciativa:</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a)</w:t>
      </w:r>
      <w:r w:rsidRPr="0068756C">
        <w:rPr>
          <w:rFonts w:ascii="Cambria" w:eastAsia="Times New Roman" w:hAnsi="Cambria" w:cs="Times New Roman"/>
          <w:color w:val="000000"/>
          <w:sz w:val="24"/>
          <w:szCs w:val="24"/>
          <w:lang w:eastAsia="pt-BR"/>
        </w:rPr>
        <w:t> levantamento metódico dos problemas e dificuldades vivenciados pelos agentes públicos na execução de obras públicas, notadamente os do IOPES, DER, SEAG, SEDU, SEDURB e SETOP;</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b) </w:t>
      </w:r>
      <w:r w:rsidRPr="0068756C">
        <w:rPr>
          <w:rFonts w:ascii="Cambria" w:eastAsia="Times New Roman" w:hAnsi="Cambria" w:cs="Times New Roman"/>
          <w:color w:val="000000"/>
          <w:sz w:val="24"/>
          <w:szCs w:val="24"/>
          <w:lang w:eastAsia="pt-BR"/>
        </w:rPr>
        <w:t>delimitação das questões passíveis de resolução normativa e sua ordem de prioridade;</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lastRenderedPageBreak/>
        <w:t>c)</w:t>
      </w:r>
      <w:r w:rsidRPr="0068756C">
        <w:rPr>
          <w:rFonts w:ascii="Cambria" w:eastAsia="Times New Roman" w:hAnsi="Cambria" w:cs="Times New Roman"/>
          <w:color w:val="000000"/>
          <w:sz w:val="24"/>
          <w:szCs w:val="24"/>
          <w:lang w:eastAsia="pt-BR"/>
        </w:rPr>
        <w:t>  acerca dessas prioridades, estudo das soluções doutrinárias e jurisprudenciais, bem como das experiências administrativas exitosas e das propostas de alterações legislativas em trâmite;</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d)</w:t>
      </w:r>
      <w:r w:rsidRPr="0068756C">
        <w:rPr>
          <w:rFonts w:ascii="Cambria" w:eastAsia="Times New Roman" w:hAnsi="Cambria" w:cs="Times New Roman"/>
          <w:color w:val="000000"/>
          <w:sz w:val="24"/>
          <w:szCs w:val="24"/>
          <w:lang w:eastAsia="pt-BR"/>
        </w:rPr>
        <w:t> elaboração de esboço da modelagem jurídica dos contratos e procedimento para alterações contratuais, tendo em consideração as limitações reais para seu cumprimento eficiente;</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e)</w:t>
      </w:r>
      <w:r w:rsidRPr="0068756C">
        <w:rPr>
          <w:rFonts w:ascii="Cambria" w:eastAsia="Times New Roman" w:hAnsi="Cambria" w:cs="Times New Roman"/>
          <w:color w:val="000000"/>
          <w:sz w:val="24"/>
          <w:szCs w:val="24"/>
          <w:lang w:eastAsia="pt-BR"/>
        </w:rPr>
        <w:t> submissão do esboço à discussão pública, em especial com o mercado e órgãos de controle externo, aproveitando todas as contribuições para o aprimoramento do trabalho;</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f)</w:t>
      </w:r>
      <w:r w:rsidRPr="0068756C">
        <w:rPr>
          <w:rFonts w:ascii="Cambria" w:eastAsia="Times New Roman" w:hAnsi="Cambria" w:cs="Times New Roman"/>
          <w:color w:val="000000"/>
          <w:sz w:val="24"/>
          <w:szCs w:val="24"/>
          <w:lang w:eastAsia="pt-BR"/>
        </w:rPr>
        <w:t> elaboração de minutas padronizadas de editais, termos aditivos, despachos técnicos e autorizações, conforme os requisitos legais e o procedimento desenvolvido;</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g)</w:t>
      </w:r>
      <w:r w:rsidRPr="0068756C">
        <w:rPr>
          <w:rFonts w:ascii="Cambria" w:eastAsia="Times New Roman" w:hAnsi="Cambria" w:cs="Times New Roman"/>
          <w:color w:val="000000"/>
          <w:sz w:val="24"/>
          <w:szCs w:val="24"/>
          <w:lang w:eastAsia="pt-BR"/>
        </w:rPr>
        <w:t> desenvolvimento de mecanismos de análise por amostragem das alterações contratuais, desburocratizando e qualificando o controle interno;</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h)</w:t>
      </w:r>
      <w:r w:rsidRPr="0068756C">
        <w:rPr>
          <w:rFonts w:ascii="Cambria" w:eastAsia="Times New Roman" w:hAnsi="Cambria" w:cs="Times New Roman"/>
          <w:color w:val="000000"/>
          <w:sz w:val="24"/>
          <w:szCs w:val="24"/>
          <w:lang w:eastAsia="pt-BR"/>
        </w:rPr>
        <w:t> constante capacitação técnica e jurídico-administrativa dos agentes públicos envolvidos com a contratação e execução de obras públicas;</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i)</w:t>
      </w:r>
      <w:r w:rsidRPr="0068756C">
        <w:rPr>
          <w:rFonts w:ascii="Cambria" w:eastAsia="Times New Roman" w:hAnsi="Cambria" w:cs="Times New Roman"/>
          <w:color w:val="000000"/>
          <w:sz w:val="24"/>
          <w:szCs w:val="24"/>
          <w:lang w:eastAsia="pt-BR"/>
        </w:rPr>
        <w:t> permanente diálogo entre os Órgãos executores, a SECONT e a PGE para permitir o aperfeiçoamento das minutas e dos procedimentos desenvolvidos;</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59.</w:t>
      </w:r>
      <w:r w:rsidRPr="0068756C">
        <w:rPr>
          <w:rFonts w:ascii="Cambria" w:eastAsia="Times New Roman" w:hAnsi="Cambria" w:cs="Times New Roman"/>
          <w:color w:val="000000"/>
          <w:sz w:val="24"/>
          <w:szCs w:val="24"/>
          <w:lang w:eastAsia="pt-BR"/>
        </w:rPr>
        <w:t> Considerando o montante de recursos públicos empregados em obras e a importância da sua entrega célere à população, recomendo que esse projeto seja inserido na programação estratégica da PGE/ES e dos demais Órgãos envolvidos.  </w:t>
      </w:r>
    </w:p>
    <w:p w:rsidR="000E65D5" w:rsidRPr="0068756C" w:rsidRDefault="000E65D5" w:rsidP="000E65D5">
      <w:pPr>
        <w:spacing w:line="240" w:lineRule="auto"/>
        <w:jc w:val="both"/>
        <w:rPr>
          <w:rFonts w:ascii="Times New Roman" w:eastAsia="Times New Roman" w:hAnsi="Times New Roman" w:cs="Times New Roman"/>
          <w:color w:val="000000"/>
          <w:sz w:val="27"/>
          <w:szCs w:val="27"/>
          <w:lang w:eastAsia="pt-BR"/>
        </w:rPr>
      </w:pPr>
      <w:r w:rsidRPr="0068756C">
        <w:rPr>
          <w:rFonts w:ascii="Times New Roman" w:eastAsia="Times New Roman" w:hAnsi="Times New Roman" w:cs="Times New Roman"/>
          <w:color w:val="000000"/>
          <w:sz w:val="27"/>
          <w:szCs w:val="27"/>
          <w:lang w:eastAsia="pt-BR"/>
        </w:rPr>
        <w:t> </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7"/>
          <w:szCs w:val="27"/>
          <w:lang w:eastAsia="pt-BR"/>
        </w:rPr>
        <w:t>VI </w:t>
      </w:r>
      <w:r w:rsidRPr="0068756C">
        <w:rPr>
          <w:rFonts w:ascii="Cambria" w:eastAsia="Times New Roman" w:hAnsi="Cambria" w:cs="Times New Roman"/>
          <w:color w:val="000000"/>
          <w:sz w:val="27"/>
          <w:szCs w:val="27"/>
          <w:lang w:eastAsia="pt-BR"/>
        </w:rPr>
        <w:t>- DA RESPONSABILIDADE DOS AGENTES PÚBLICOS ENVOLVIDOS NA EXECUÇÃO DAS OBRAS PÚBLICAS.</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60. </w:t>
      </w:r>
      <w:r w:rsidRPr="0068756C">
        <w:rPr>
          <w:rFonts w:ascii="Cambria" w:eastAsia="Times New Roman" w:hAnsi="Cambria" w:cs="Times New Roman"/>
          <w:color w:val="000000"/>
          <w:sz w:val="24"/>
          <w:szCs w:val="24"/>
          <w:lang w:eastAsia="pt-BR"/>
        </w:rPr>
        <w:t>Nada obstante a possibilidade de normatização acima brevemente indicada, existem questões jurídicas demandando soluções prementes, dentre as quais se destacam as expressamente formuladas pelo Órgão consulente. Primeiramente, pois, será analisada a responsabilização dos agentes públicos envolvidos com a execução dos contratos de obras pelas alterações quantitativas e qualitativas autorizadas sem a prévia formalização por Termo Aditivo.</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61.</w:t>
      </w:r>
      <w:r w:rsidRPr="0068756C">
        <w:rPr>
          <w:rFonts w:ascii="Cambria" w:eastAsia="Times New Roman" w:hAnsi="Cambria" w:cs="Times New Roman"/>
          <w:color w:val="000000"/>
          <w:sz w:val="24"/>
          <w:szCs w:val="24"/>
          <w:lang w:eastAsia="pt-BR"/>
        </w:rPr>
        <w:t xml:space="preserve"> Importa registrar destacadamente, desde logo, que se estará referindo exclusivamente às situações em que a única irregularidade verificada é a ausência de celebração do Aditivo antes da execução da alteração, pressupondo, portanto, </w:t>
      </w:r>
      <w:r w:rsidRPr="0068756C">
        <w:rPr>
          <w:rFonts w:ascii="Cambria" w:eastAsia="Times New Roman" w:hAnsi="Cambria" w:cs="Times New Roman"/>
          <w:color w:val="000000"/>
          <w:sz w:val="24"/>
          <w:szCs w:val="24"/>
          <w:lang w:eastAsia="pt-BR"/>
        </w:rPr>
        <w:lastRenderedPageBreak/>
        <w:t>que (i) as alterações eram tecnicamente necessárias, (ii) foram autorizadas pela autoridade competente para a celebração do Termo Aditivo, (iii) foram posteriormente providenciadas nos autos as justificativas técnicas e detalhamento do custo, (iv) os serviços foram regular e efetivamente executados, (v) foram observados os limites de acréscimo e supressão previstos na legislação, bem como os preços contratados, (vi) não havia dúvidas jurídicas sobre a possibilidade da alteração - como seria o caso de mudança do objeto, ultrapassagem dos limites de acréscimo, a incidência de determinado custo, o comprometimento da execução por erro de projeto, etc. - , ou sobre a sua responsabilidade - na hipótese de insurgir a culpa da contratada.</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472D6F">
        <w:rPr>
          <w:rFonts w:ascii="Cambria" w:eastAsia="Times New Roman" w:hAnsi="Cambria" w:cs="Times New Roman"/>
          <w:b/>
          <w:bCs/>
          <w:color w:val="000000"/>
          <w:sz w:val="24"/>
          <w:szCs w:val="24"/>
          <w:highlight w:val="yellow"/>
          <w:lang w:eastAsia="pt-BR"/>
        </w:rPr>
        <w:t>62. </w:t>
      </w:r>
      <w:r w:rsidRPr="00472D6F">
        <w:rPr>
          <w:rFonts w:ascii="Cambria" w:eastAsia="Times New Roman" w:hAnsi="Cambria" w:cs="Times New Roman"/>
          <w:color w:val="000000"/>
          <w:sz w:val="24"/>
          <w:szCs w:val="24"/>
          <w:highlight w:val="yellow"/>
          <w:lang w:eastAsia="pt-BR"/>
        </w:rPr>
        <w:t>Nessas condições, não hesito em reconhecer que </w:t>
      </w:r>
      <w:r w:rsidRPr="00472D6F">
        <w:rPr>
          <w:rFonts w:ascii="Cambria" w:eastAsia="Times New Roman" w:hAnsi="Cambria" w:cs="Times New Roman"/>
          <w:b/>
          <w:bCs/>
          <w:color w:val="000000"/>
          <w:sz w:val="24"/>
          <w:szCs w:val="24"/>
          <w:highlight w:val="yellow"/>
          <w:lang w:eastAsia="pt-BR"/>
        </w:rPr>
        <w:t>tão-somente a autorização de execução de alterações nas planilhas e projetos contratados sem a prévia celebração do Aditivo não pode acarretar em responsabilização aos agentes públicos envolvidos.</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63.</w:t>
      </w:r>
      <w:r w:rsidRPr="0068756C">
        <w:rPr>
          <w:rFonts w:ascii="Cambria" w:eastAsia="Times New Roman" w:hAnsi="Cambria" w:cs="Times New Roman"/>
          <w:color w:val="000000"/>
          <w:sz w:val="24"/>
          <w:szCs w:val="24"/>
          <w:lang w:eastAsia="pt-BR"/>
        </w:rPr>
        <w:t xml:space="preserve"> Poder-se-ia impor como requisito para o afastamento da responsabilidade a demonstração de que não era possível aguardar a prévia celebração contratual, como propôs Joel Menezes </w:t>
      </w:r>
      <w:proofErr w:type="spellStart"/>
      <w:r w:rsidRPr="0068756C">
        <w:rPr>
          <w:rFonts w:ascii="Cambria" w:eastAsia="Times New Roman" w:hAnsi="Cambria" w:cs="Times New Roman"/>
          <w:color w:val="000000"/>
          <w:sz w:val="24"/>
          <w:szCs w:val="24"/>
          <w:lang w:eastAsia="pt-BR"/>
        </w:rPr>
        <w:t>Niebuhr</w:t>
      </w:r>
      <w:proofErr w:type="spellEnd"/>
      <w:r w:rsidRPr="0068756C">
        <w:rPr>
          <w:rFonts w:ascii="Cambria" w:eastAsia="Times New Roman" w:hAnsi="Cambria" w:cs="Times New Roman"/>
          <w:color w:val="000000"/>
          <w:sz w:val="24"/>
          <w:szCs w:val="24"/>
          <w:lang w:eastAsia="pt-BR"/>
        </w:rPr>
        <w:t>. Contudo, na ausência de critérios e procedimentos preestabelecidos isso acabaria por fomentar a insegurança jurídica, prejudicando justamente o que se deve resguardar, que é a capacidade técnica dos responsáveis pela eficiência da execução contratual.</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63.1 </w:t>
      </w:r>
      <w:r w:rsidRPr="0068756C">
        <w:rPr>
          <w:rFonts w:ascii="Cambria" w:eastAsia="Times New Roman" w:hAnsi="Cambria" w:cs="Times New Roman"/>
          <w:color w:val="000000"/>
          <w:sz w:val="24"/>
          <w:szCs w:val="24"/>
          <w:lang w:eastAsia="pt-BR"/>
        </w:rPr>
        <w:t>Com a devida vênia, não há razão para se considerar como excepcionalidade situação fática reconhecidamente tão corriqueira. Tal epíteto de “providência excepcional” é um problemático conceito indeterminado que, por isso mesmo, deve ser evitado o quanto possível no âmbito do direito sancionador, que constitucionalmente exige muito mais objetividade do que os inevitáveis questionamentos subjetivos por quem não estava no momento e sob a responsabilidade da decisão (divergência que é natural, considerando que a vantagem na execução antecipada é relativa, algumas vezes mais patente, outras nem tanto, pois envolve cálculos de riscos: por exemplo, de um lado a desaceleração/paralisação da obra, do outro, alguma imprecisão nos custos estimados ou na programação orçamentária).</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 xml:space="preserve">64. Parece inteiramente pertinente, por prestigiar os princípios constitucionais, inverter o foco do controle da juridicidade dos Aditivos contratuais sobre o aspecto específico ora tratado, a alteração executada antes de completada a formalização - sem prejuízo, obviamente, da análise e apuração dos demais aspectos técnicos, jurídicos, econômicos, etc., </w:t>
      </w:r>
      <w:r w:rsidRPr="0068756C">
        <w:rPr>
          <w:rFonts w:ascii="Cambria" w:eastAsia="Times New Roman" w:hAnsi="Cambria" w:cs="Times New Roman"/>
          <w:b/>
          <w:bCs/>
          <w:color w:val="000000"/>
          <w:sz w:val="24"/>
          <w:szCs w:val="24"/>
          <w:lang w:eastAsia="pt-BR"/>
        </w:rPr>
        <w:lastRenderedPageBreak/>
        <w:t>envolvidos -,  passando a considerá-lo regular sempre que (i) inexistir divergência quanto à necessidade técnica da alteração (estrutural ou funcional, conforme § 35), (ii) terem sido realizados com sucesso e no momento oportuno a reserva orçamentária e o empenho e (iii) a autoridade competente ter ratificado sua autorização, ao menos implicitamente com a efetivação da reserva orçamentária ou com a posterior celebração do Aditivo.</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65. Obviamente que aguardar a formalização completa do Aditivo é a medida mais segura e adequada quando não há prejuízo à eficiência pela espera envolvido, especialmente quando se está diante de alterações claramente funcionais (§ 35, acima), inseridas no âmbito da conveniência e oportunidade da autoridade competente, e não no da necessidade técnica estrutural propriamente dita. </w:t>
      </w:r>
      <w:r w:rsidRPr="0068756C">
        <w:rPr>
          <w:rFonts w:ascii="Cambria" w:eastAsia="Times New Roman" w:hAnsi="Cambria" w:cs="Times New Roman"/>
          <w:color w:val="000000"/>
          <w:sz w:val="24"/>
          <w:szCs w:val="24"/>
          <w:lang w:eastAsia="pt-BR"/>
        </w:rPr>
        <w:t>Como se sabe, a discricionariedade do administrador está submetida ao dever de fundamentação, que deverá estar em consonância com os princípios constitucionais e a legislação, podendo surgir daí questionamentos ulteriores pelos órgãos de controle. </w:t>
      </w:r>
      <w:r w:rsidRPr="0068756C">
        <w:rPr>
          <w:rFonts w:ascii="Cambria" w:eastAsia="Times New Roman" w:hAnsi="Cambria" w:cs="Times New Roman"/>
          <w:b/>
          <w:bCs/>
          <w:color w:val="000000"/>
          <w:sz w:val="24"/>
          <w:szCs w:val="24"/>
          <w:lang w:eastAsia="pt-BR"/>
        </w:rPr>
        <w:t>Nessas situações há alguma insegurança quanto à legitimidade da alteração - devendo, portanto, receber especial motivação prévia, considerando o impacto financeiro estimado e o efetivo interesse público envolvido -, que deverá passar pelo crivo formal do controle interno, ao menos até superveniente normatização que especifique as situações e procedimentos correlatos.</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65.1 Portanto, nas alterações funcionais, não havendo prejuízos concretos com a espera na celebração do Aditivo - os quais, sendo o caso, deverão ser registrados em justificativa nos autos, sob a responsabilidade da autoridade competente - dever-se-á aguardar a finalização do Aditivo com sua publicação.</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66. Em qualquer caso, a instauração de procedimento para apuração de responsabilidades se justificará quando questionamentos surgidos sobre esses pontos não forem esclarecidos a contento nos próprios autos do Aditivo/Contrato.</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67.</w:t>
      </w:r>
      <w:r w:rsidRPr="0068756C">
        <w:rPr>
          <w:rFonts w:ascii="Cambria" w:eastAsia="Times New Roman" w:hAnsi="Cambria" w:cs="Times New Roman"/>
          <w:color w:val="000000"/>
          <w:sz w:val="24"/>
          <w:szCs w:val="24"/>
          <w:lang w:eastAsia="pt-BR"/>
        </w:rPr>
        <w:t> Nesse passo</w:t>
      </w:r>
      <w:r w:rsidRPr="0068756C">
        <w:rPr>
          <w:rFonts w:ascii="Cambria" w:eastAsia="Times New Roman" w:hAnsi="Cambria" w:cs="Times New Roman"/>
          <w:b/>
          <w:bCs/>
          <w:color w:val="000000"/>
          <w:sz w:val="24"/>
          <w:szCs w:val="24"/>
          <w:lang w:eastAsia="pt-BR"/>
        </w:rPr>
        <w:t>, devem ser sempre cumpridas pelo fiscal e gestor dos contratos de obra</w:t>
      </w:r>
      <w:r w:rsidRPr="0068756C">
        <w:rPr>
          <w:rFonts w:ascii="Cambria" w:eastAsia="Times New Roman" w:hAnsi="Cambria" w:cs="Times New Roman"/>
          <w:color w:val="000000"/>
          <w:sz w:val="24"/>
          <w:szCs w:val="24"/>
          <w:lang w:eastAsia="pt-BR"/>
        </w:rPr>
        <w:t>, principalmente em razão da ausência de normativo incorporando soluções seguras e eficientes para as alterações contratuais, </w:t>
      </w:r>
      <w:r w:rsidRPr="0068756C">
        <w:rPr>
          <w:rFonts w:ascii="Cambria" w:eastAsia="Times New Roman" w:hAnsi="Cambria" w:cs="Times New Roman"/>
          <w:b/>
          <w:bCs/>
          <w:color w:val="000000"/>
          <w:sz w:val="24"/>
          <w:szCs w:val="24"/>
          <w:lang w:eastAsia="pt-BR"/>
        </w:rPr>
        <w:t>as seguintes providências:</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a)</w:t>
      </w:r>
      <w:r w:rsidRPr="0068756C">
        <w:rPr>
          <w:rFonts w:ascii="Cambria" w:eastAsia="Times New Roman" w:hAnsi="Cambria" w:cs="Times New Roman"/>
          <w:color w:val="000000"/>
          <w:sz w:val="24"/>
          <w:szCs w:val="24"/>
          <w:lang w:eastAsia="pt-BR"/>
        </w:rPr>
        <w:t xml:space="preserve"> apreciação cuidadosa, desde o início, da necessidade técnica da alteração, bem como das condições contratadas. Havendo dúvidas técnicas, jurídicas, etc., antes de </w:t>
      </w:r>
      <w:r w:rsidRPr="0068756C">
        <w:rPr>
          <w:rFonts w:ascii="Cambria" w:eastAsia="Times New Roman" w:hAnsi="Cambria" w:cs="Times New Roman"/>
          <w:color w:val="000000"/>
          <w:sz w:val="24"/>
          <w:szCs w:val="24"/>
          <w:lang w:eastAsia="pt-BR"/>
        </w:rPr>
        <w:lastRenderedPageBreak/>
        <w:t>ser executada a alteração devem ser tomadas todas as diligências, inclusive consulta formal ao setor competente, que resguardem o erário e a qualidade da obra;</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b)</w:t>
      </w:r>
      <w:r w:rsidRPr="0068756C">
        <w:rPr>
          <w:rFonts w:ascii="Cambria" w:eastAsia="Times New Roman" w:hAnsi="Cambria" w:cs="Times New Roman"/>
          <w:color w:val="000000"/>
          <w:sz w:val="24"/>
          <w:szCs w:val="24"/>
          <w:lang w:eastAsia="pt-BR"/>
        </w:rPr>
        <w:t> </w:t>
      </w:r>
      <w:r w:rsidRPr="00472D6F">
        <w:rPr>
          <w:rFonts w:ascii="Cambria" w:eastAsia="Times New Roman" w:hAnsi="Cambria" w:cs="Times New Roman"/>
          <w:color w:val="000000"/>
          <w:sz w:val="24"/>
          <w:szCs w:val="24"/>
          <w:highlight w:val="yellow"/>
          <w:lang w:eastAsia="pt-BR"/>
        </w:rPr>
        <w:t>em nenhuma hipótese poderá o fiscal do contrato autorizar, isoladamente, alterações contratuais, em observância ao § 2º do art. 67 da Lei Federal nº 8.666/93;</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c) </w:t>
      </w:r>
      <w:r w:rsidRPr="0068756C">
        <w:rPr>
          <w:rFonts w:ascii="Cambria" w:eastAsia="Times New Roman" w:hAnsi="Cambria" w:cs="Times New Roman"/>
          <w:color w:val="000000"/>
          <w:sz w:val="24"/>
          <w:szCs w:val="24"/>
          <w:lang w:eastAsia="pt-BR"/>
        </w:rPr>
        <w:t>sempre que possível, deve-se proceder ao registro, pelos meios de comunicação disponíveis, preferentemente padronizados, das comunicações com a autoridade competente, especialmente o registro da autorização para a execução da alteração;</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d)</w:t>
      </w:r>
      <w:r w:rsidRPr="0068756C">
        <w:rPr>
          <w:rFonts w:ascii="Cambria" w:eastAsia="Times New Roman" w:hAnsi="Cambria" w:cs="Times New Roman"/>
          <w:color w:val="000000"/>
          <w:sz w:val="24"/>
          <w:szCs w:val="24"/>
          <w:lang w:eastAsia="pt-BR"/>
        </w:rPr>
        <w:t> a justificativa técnica e o detalhamento da despesa segundo as condições da legislação e do contrato devem ser apresentadas por escrito o mais brevemente possível, prosseguindo-se com celeridade a formalização do Aditivo;</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e) </w:t>
      </w:r>
      <w:r w:rsidRPr="0068756C">
        <w:rPr>
          <w:rFonts w:ascii="Cambria" w:eastAsia="Times New Roman" w:hAnsi="Cambria" w:cs="Times New Roman"/>
          <w:color w:val="000000"/>
          <w:sz w:val="24"/>
          <w:szCs w:val="24"/>
          <w:lang w:eastAsia="pt-BR"/>
        </w:rPr>
        <w:t>quando se tratar das acima nomeadas alterações funcionais (§§ 35 e 62, acima), devem os fiscais e gestores das obras exigirem a manifestação formal e justificada do setor/autoridade requisitante, que, por seu turno, deverá considerar o impacto financeiro estimado e o efetivo interesse público envolvido nas suas justificativas apresentadas, tudo isso antes de se permitir a execução pela contratada.</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67.1 </w:t>
      </w:r>
      <w:r w:rsidRPr="0068756C">
        <w:rPr>
          <w:rFonts w:ascii="Cambria" w:eastAsia="Times New Roman" w:hAnsi="Cambria" w:cs="Times New Roman"/>
          <w:color w:val="000000"/>
          <w:sz w:val="24"/>
          <w:szCs w:val="24"/>
          <w:lang w:eastAsia="pt-BR"/>
        </w:rPr>
        <w:t>Com relação ao que disposto na alínea “b” sobre a competência do fiscal, importa colacionar as considerações fixadas no Acórdão nº 43/2015 - TCU - Plenário:</w:t>
      </w:r>
    </w:p>
    <w:p w:rsidR="000E65D5" w:rsidRPr="0068756C" w:rsidRDefault="000E65D5" w:rsidP="000E65D5">
      <w:pPr>
        <w:spacing w:after="101"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“20. Diferente é a minha conclusão quanto ao segundo ponto questionado, em relação ao qual - em linha de concordância com a unidade técnica - considero não elidida a irregularidade tipificada pelo pagamento por serviços não previstos no Contrato 12/2009, sem o necessário aditivo contratual, em dissonância com o disposto no art. 60 da Lei 8.666/1993.</w:t>
      </w:r>
    </w:p>
    <w:p w:rsidR="000E65D5" w:rsidRPr="0068756C" w:rsidRDefault="000E65D5" w:rsidP="000E65D5">
      <w:pPr>
        <w:spacing w:after="101"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21. Embora essa falha também tenha sido frequente na execução dos contratos de repasse relacionados a obras em estabelecimentos penitenciários auditados por este Tribunal em 2011, quando se associou sua origem à deficiência dos respectivos projetos básicos (conforme o precitado </w:t>
      </w:r>
      <w:hyperlink r:id="rId4" w:tooltip="HYPERLINK" w:history="1">
        <w:r w:rsidRPr="0068756C">
          <w:rPr>
            <w:rFonts w:ascii="Cambria" w:eastAsia="Times New Roman" w:hAnsi="Cambria" w:cs="Times New Roman"/>
            <w:i/>
            <w:iCs/>
            <w:color w:val="0000FF"/>
            <w:sz w:val="24"/>
            <w:szCs w:val="24"/>
            <w:u w:val="single"/>
            <w:lang w:eastAsia="pt-BR"/>
          </w:rPr>
          <w:t>Acórdão 3577/2014-Plenário</w:t>
        </w:r>
      </w:hyperlink>
      <w:r w:rsidRPr="0068756C">
        <w:rPr>
          <w:rFonts w:ascii="Cambria" w:eastAsia="Times New Roman" w:hAnsi="Cambria" w:cs="Times New Roman"/>
          <w:i/>
          <w:iCs/>
          <w:color w:val="000000"/>
          <w:sz w:val="24"/>
          <w:szCs w:val="24"/>
          <w:lang w:eastAsia="pt-BR"/>
        </w:rPr>
        <w:t>, esse tipo de ocorrência foi apurado em 8 das 13 obras em execução fiscalizadas), o caso em tela denota uma alteração de objeto tão expressiva em relação ao que foi licitado, que não poderia ter sido admitida pelo fiscal do contrato.</w:t>
      </w:r>
    </w:p>
    <w:p w:rsidR="000E65D5" w:rsidRPr="0068756C" w:rsidRDefault="000E65D5" w:rsidP="000E65D5">
      <w:pPr>
        <w:spacing w:after="101"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 xml:space="preserve">22. Conforme anotei há pouco, o valor total acumulado dos quatro boletins de medição analisados pela equipe de auditoria foi de R$ 188.711,18, sendo que, desse montante, R$ 115.822,70, ou seja, 61,3%, equivaleram a itens não previstos no Contrato n. 012/2009. A responsabilidade do fiscal da obra torna-se evidente diante do fato - devidamente anotado no relatório de auditoria - de que os boletins foram por ele atestados, sem que se identificasse qualquer autorização superior para a execução dos novos itens. Ademais, a inclusão desses itens deu-se por meio de uma </w:t>
      </w:r>
      <w:r w:rsidRPr="0068756C">
        <w:rPr>
          <w:rFonts w:ascii="Cambria" w:eastAsia="Times New Roman" w:hAnsi="Cambria" w:cs="Times New Roman"/>
          <w:i/>
          <w:iCs/>
          <w:color w:val="000000"/>
          <w:sz w:val="24"/>
          <w:szCs w:val="24"/>
          <w:lang w:eastAsia="pt-BR"/>
        </w:rPr>
        <w:lastRenderedPageBreak/>
        <w:t>espécie de re-ratificação do contrato feita diretamente nos boletins de medição, sem a formalização do necessário termo aditivo.</w:t>
      </w:r>
    </w:p>
    <w:p w:rsidR="000E65D5" w:rsidRPr="0068756C" w:rsidRDefault="000E65D5" w:rsidP="000E65D5">
      <w:pPr>
        <w:spacing w:after="101"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 xml:space="preserve">23. Sob tais circunstâncias, o senso de diligência exigível a um engenheiro fiscal de contrato, aqui considerado sob o conceito de homo </w:t>
      </w:r>
      <w:proofErr w:type="spellStart"/>
      <w:r w:rsidRPr="0068756C">
        <w:rPr>
          <w:rFonts w:ascii="Cambria" w:eastAsia="Times New Roman" w:hAnsi="Cambria" w:cs="Times New Roman"/>
          <w:i/>
          <w:iCs/>
          <w:color w:val="000000"/>
          <w:sz w:val="24"/>
          <w:szCs w:val="24"/>
          <w:lang w:eastAsia="pt-BR"/>
        </w:rPr>
        <w:t>medius</w:t>
      </w:r>
      <w:proofErr w:type="spellEnd"/>
      <w:r w:rsidRPr="0068756C">
        <w:rPr>
          <w:rFonts w:ascii="Cambria" w:eastAsia="Times New Roman" w:hAnsi="Cambria" w:cs="Times New Roman"/>
          <w:i/>
          <w:iCs/>
          <w:color w:val="000000"/>
          <w:sz w:val="24"/>
          <w:szCs w:val="24"/>
          <w:lang w:eastAsia="pt-BR"/>
        </w:rPr>
        <w:t>, impor-lhe-ia o dever de conhecimento dos limites e regras para alterações contratuais definidos no Estatuto de Licitações, e, por conseguinte, a obrigação de notificar seus superiores sobre a necessidade de realizar o necessário aditivo contratual, em respeito à exigência estabelecida no </w:t>
      </w:r>
      <w:r w:rsidRPr="0068756C">
        <w:rPr>
          <w:rFonts w:ascii="Cambria" w:eastAsia="Times New Roman" w:hAnsi="Cambria" w:cs="Times New Roman"/>
          <w:b/>
          <w:bCs/>
          <w:i/>
          <w:iCs/>
          <w:color w:val="000000"/>
          <w:sz w:val="24"/>
          <w:szCs w:val="24"/>
          <w:lang w:eastAsia="pt-BR"/>
        </w:rPr>
        <w:t>caput</w:t>
      </w:r>
      <w:r w:rsidRPr="0068756C">
        <w:rPr>
          <w:rFonts w:ascii="Cambria" w:eastAsia="Times New Roman" w:hAnsi="Cambria" w:cs="Times New Roman"/>
          <w:i/>
          <w:iCs/>
          <w:color w:val="000000"/>
          <w:sz w:val="24"/>
          <w:szCs w:val="24"/>
          <w:lang w:eastAsia="pt-BR"/>
        </w:rPr>
        <w:t> do art. 60 da Lei 8.666/93.</w:t>
      </w:r>
    </w:p>
    <w:p w:rsidR="000E65D5" w:rsidRPr="0068756C" w:rsidRDefault="000E65D5" w:rsidP="000E65D5">
      <w:pPr>
        <w:spacing w:after="101"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 xml:space="preserve">24. Ressalto que, no caso em exame, a gravidade do procedimento escolhido - de apenas anotar a alteração diretamente nos boletins de medição - foi ampliada em virtude da elevada proporção das modificações em relação ao total das medições (mais de 60%). E é precisamente a expressiva dimensão das alterações do objeto sem o necessário aditivo contratual que me levam a rejeitar a atenuante alegada pelo responsável de que tal procedimento seria uma praxe na </w:t>
      </w:r>
      <w:proofErr w:type="spellStart"/>
      <w:r w:rsidRPr="0068756C">
        <w:rPr>
          <w:rFonts w:ascii="Cambria" w:eastAsia="Times New Roman" w:hAnsi="Cambria" w:cs="Times New Roman"/>
          <w:i/>
          <w:iCs/>
          <w:color w:val="000000"/>
          <w:sz w:val="24"/>
          <w:szCs w:val="24"/>
          <w:lang w:eastAsia="pt-BR"/>
        </w:rPr>
        <w:t>Seap</w:t>
      </w:r>
      <w:proofErr w:type="spellEnd"/>
      <w:r w:rsidRPr="0068756C">
        <w:rPr>
          <w:rFonts w:ascii="Cambria" w:eastAsia="Times New Roman" w:hAnsi="Cambria" w:cs="Times New Roman"/>
          <w:i/>
          <w:iCs/>
          <w:color w:val="000000"/>
          <w:sz w:val="24"/>
          <w:szCs w:val="24"/>
          <w:lang w:eastAsia="pt-BR"/>
        </w:rPr>
        <w:t>/RJ (§6 da primeira instrução coligida no Relatório).</w:t>
      </w:r>
    </w:p>
    <w:p w:rsidR="000E65D5" w:rsidRPr="0068756C" w:rsidRDefault="000E65D5" w:rsidP="000E65D5">
      <w:pPr>
        <w:spacing w:after="101"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 xml:space="preserve">25. Nesse contexto, é razoável presumir que, se o fiscal da obra houvesse alertado seus superiores para a dimensão das alterações de objeto, estes provavelmente adotariam as providências necessárias à formalização do necessário aditivo, sob pena de </w:t>
      </w:r>
      <w:proofErr w:type="spellStart"/>
      <w:r w:rsidRPr="0068756C">
        <w:rPr>
          <w:rFonts w:ascii="Cambria" w:eastAsia="Times New Roman" w:hAnsi="Cambria" w:cs="Times New Roman"/>
          <w:i/>
          <w:iCs/>
          <w:color w:val="000000"/>
          <w:sz w:val="24"/>
          <w:szCs w:val="24"/>
          <w:lang w:eastAsia="pt-BR"/>
        </w:rPr>
        <w:t>corresponsabilização</w:t>
      </w:r>
      <w:proofErr w:type="spellEnd"/>
      <w:r w:rsidRPr="0068756C">
        <w:rPr>
          <w:rFonts w:ascii="Cambria" w:eastAsia="Times New Roman" w:hAnsi="Cambria" w:cs="Times New Roman"/>
          <w:i/>
          <w:iCs/>
          <w:color w:val="000000"/>
          <w:sz w:val="24"/>
          <w:szCs w:val="24"/>
          <w:lang w:eastAsia="pt-BR"/>
        </w:rPr>
        <w:t xml:space="preserve"> pela irregularidade verificada.</w:t>
      </w:r>
    </w:p>
    <w:p w:rsidR="000E65D5" w:rsidRPr="0068756C" w:rsidRDefault="000E65D5" w:rsidP="000E65D5">
      <w:pPr>
        <w:spacing w:after="101"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 xml:space="preserve">26. Tais conclusões são reforçadas pelo fato de o art. 67 da Lei 8.666/93 impor ao fiscal do contrato o dever de notificar seus superiores sobre eventuais ocorrências que extrapolem sua alçada decisória, </w:t>
      </w:r>
      <w:proofErr w:type="spellStart"/>
      <w:r w:rsidRPr="0068756C">
        <w:rPr>
          <w:rFonts w:ascii="Cambria" w:eastAsia="Times New Roman" w:hAnsi="Cambria" w:cs="Times New Roman"/>
          <w:i/>
          <w:iCs/>
          <w:color w:val="000000"/>
          <w:sz w:val="24"/>
          <w:szCs w:val="24"/>
          <w:lang w:eastAsia="pt-BR"/>
        </w:rPr>
        <w:t>verbis</w:t>
      </w:r>
      <w:proofErr w:type="spellEnd"/>
      <w:r w:rsidRPr="0068756C">
        <w:rPr>
          <w:rFonts w:ascii="Cambria" w:eastAsia="Times New Roman" w:hAnsi="Cambria" w:cs="Times New Roman"/>
          <w:i/>
          <w:iCs/>
          <w:color w:val="000000"/>
          <w:sz w:val="24"/>
          <w:szCs w:val="24"/>
          <w:lang w:eastAsia="pt-BR"/>
        </w:rPr>
        <w:t>:</w:t>
      </w:r>
    </w:p>
    <w:p w:rsidR="000E65D5" w:rsidRPr="0068756C" w:rsidRDefault="000E65D5" w:rsidP="000E65D5">
      <w:pPr>
        <w:spacing w:after="101"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Art. 67. A execução do contrato deverá ser acompanhada e fiscalizada por um representante da Administração especialmente designado, permitida a contratação de terceiros para assisti-lo e subsidiá-lo de informações pertinentes a essa atribuição.</w:t>
      </w:r>
    </w:p>
    <w:p w:rsidR="000E65D5" w:rsidRPr="0068756C" w:rsidRDefault="000E65D5" w:rsidP="000E65D5">
      <w:pPr>
        <w:spacing w:after="101"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 1o O representante da Administração anotará em registro próprio todas as ocorrências relacionadas com a execução do contrato, </w:t>
      </w:r>
      <w:r w:rsidRPr="0068756C">
        <w:rPr>
          <w:rFonts w:ascii="Cambria" w:eastAsia="Times New Roman" w:hAnsi="Cambria" w:cs="Times New Roman"/>
          <w:b/>
          <w:bCs/>
          <w:i/>
          <w:iCs/>
          <w:color w:val="000000"/>
          <w:sz w:val="24"/>
          <w:szCs w:val="24"/>
          <w:lang w:eastAsia="pt-BR"/>
        </w:rPr>
        <w:t>determinando o que for necessário à regularização das faltas ou defeitos observados.</w:t>
      </w:r>
    </w:p>
    <w:p w:rsidR="000E65D5" w:rsidRPr="0068756C" w:rsidRDefault="000E65D5" w:rsidP="000E65D5">
      <w:pPr>
        <w:spacing w:after="101"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 2o </w:t>
      </w:r>
      <w:r w:rsidRPr="0068756C">
        <w:rPr>
          <w:rFonts w:ascii="Cambria" w:eastAsia="Times New Roman" w:hAnsi="Cambria" w:cs="Times New Roman"/>
          <w:b/>
          <w:bCs/>
          <w:i/>
          <w:iCs/>
          <w:color w:val="000000"/>
          <w:sz w:val="24"/>
          <w:szCs w:val="24"/>
          <w:lang w:eastAsia="pt-BR"/>
        </w:rPr>
        <w:t>As decisões e providências que ultrapassarem a competência do representante deverão ser solicitadas a seus superiores em tempo hábil para a adoção das medidas convenientes</w:t>
      </w:r>
      <w:r w:rsidRPr="0068756C">
        <w:rPr>
          <w:rFonts w:ascii="Cambria" w:eastAsia="Times New Roman" w:hAnsi="Cambria" w:cs="Times New Roman"/>
          <w:i/>
          <w:iCs/>
          <w:color w:val="000000"/>
          <w:sz w:val="24"/>
          <w:szCs w:val="24"/>
          <w:lang w:eastAsia="pt-BR"/>
        </w:rPr>
        <w:t>. (grifei)</w:t>
      </w:r>
    </w:p>
    <w:p w:rsidR="000E65D5" w:rsidRPr="0068756C" w:rsidRDefault="000E65D5" w:rsidP="000E65D5">
      <w:pPr>
        <w:spacing w:after="101"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27. Destarte, concluo pela rejeição das razões de justificativa do responsável quanto a este segundo tópico da audiência que lhe foi dirigida, conduta que tipifica grave infração à norma legal, cumprindo aplicar-lhe a multa prevista no art. 58, inciso II, da Lei 8.443/92.</w:t>
      </w:r>
    </w:p>
    <w:p w:rsidR="000E65D5" w:rsidRPr="0068756C" w:rsidRDefault="000E65D5" w:rsidP="000E65D5">
      <w:pPr>
        <w:spacing w:after="101"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28. Para finalizar o ponto de questão, e apenas à guisa de esclarecimento, consigno que o valor total do contrato era de R$ 292.812,58 (peça 15), e, por conseguinte, o valor dos serviços adicionais não previstos no contrato não ultrapassou o limite de 50% definido no art. 65 da Lei de Licitações. Por essa razão, a audiência não questionou a eventual extrapolação desse limite, concentrando-se apenas no atesto de serviços não previstos no contrato sem a formalização do necessário termo aditivo.</w:t>
      </w:r>
    </w:p>
    <w:p w:rsidR="000E65D5" w:rsidRPr="0068756C" w:rsidRDefault="000E65D5" w:rsidP="000E65D5">
      <w:pPr>
        <w:spacing w:after="101"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i/>
          <w:iCs/>
          <w:color w:val="000000"/>
          <w:sz w:val="24"/>
          <w:szCs w:val="24"/>
          <w:lang w:eastAsia="pt-BR"/>
        </w:rPr>
        <w:t xml:space="preserve">29. Quanto às proposições finais apresentadas pela unidade técnica, acolho-as, com ajustes de forma, aduzindo seja informado à </w:t>
      </w:r>
      <w:proofErr w:type="spellStart"/>
      <w:r w:rsidRPr="0068756C">
        <w:rPr>
          <w:rFonts w:ascii="Cambria" w:eastAsia="Times New Roman" w:hAnsi="Cambria" w:cs="Times New Roman"/>
          <w:i/>
          <w:iCs/>
          <w:color w:val="000000"/>
          <w:sz w:val="24"/>
          <w:szCs w:val="24"/>
          <w:lang w:eastAsia="pt-BR"/>
        </w:rPr>
        <w:t>Seap</w:t>
      </w:r>
      <w:proofErr w:type="spellEnd"/>
      <w:r w:rsidRPr="0068756C">
        <w:rPr>
          <w:rFonts w:ascii="Cambria" w:eastAsia="Times New Roman" w:hAnsi="Cambria" w:cs="Times New Roman"/>
          <w:i/>
          <w:iCs/>
          <w:color w:val="000000"/>
          <w:sz w:val="24"/>
          <w:szCs w:val="24"/>
          <w:lang w:eastAsia="pt-BR"/>
        </w:rPr>
        <w:t xml:space="preserve">-RJ, a título de alerta para casos futuros, que, segundo a jurisprudência do Tribunal de Contas da União, a formalização de termo aditivo estabelecida no art. 60 da Lei 8.666/93 é </w:t>
      </w:r>
      <w:r w:rsidRPr="0068756C">
        <w:rPr>
          <w:rFonts w:ascii="Cambria" w:eastAsia="Times New Roman" w:hAnsi="Cambria" w:cs="Times New Roman"/>
          <w:i/>
          <w:iCs/>
          <w:color w:val="000000"/>
          <w:sz w:val="24"/>
          <w:szCs w:val="24"/>
          <w:lang w:eastAsia="pt-BR"/>
        </w:rPr>
        <w:lastRenderedPageBreak/>
        <w:t xml:space="preserve">procedimento obrigatório em todas as alterações de objeto não previstas no contrato </w:t>
      </w:r>
      <w:proofErr w:type="gramStart"/>
      <w:r w:rsidRPr="0068756C">
        <w:rPr>
          <w:rFonts w:ascii="Cambria" w:eastAsia="Times New Roman" w:hAnsi="Cambria" w:cs="Times New Roman"/>
          <w:i/>
          <w:iCs/>
          <w:color w:val="000000"/>
          <w:sz w:val="24"/>
          <w:szCs w:val="24"/>
          <w:lang w:eastAsia="pt-BR"/>
        </w:rPr>
        <w:t>original.”</w:t>
      </w:r>
      <w:proofErr w:type="gramEnd"/>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68.</w:t>
      </w:r>
      <w:r w:rsidRPr="0068756C">
        <w:rPr>
          <w:rFonts w:ascii="Cambria" w:eastAsia="Times New Roman" w:hAnsi="Cambria" w:cs="Times New Roman"/>
          <w:color w:val="000000"/>
          <w:sz w:val="24"/>
          <w:szCs w:val="24"/>
          <w:lang w:eastAsia="pt-BR"/>
        </w:rPr>
        <w:t> Por sua vez, à autoridade competente para celebrar o Termo Aditivo compete as seguintes providências:</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a)</w:t>
      </w:r>
      <w:r w:rsidRPr="0068756C">
        <w:rPr>
          <w:rFonts w:ascii="Cambria" w:eastAsia="Times New Roman" w:hAnsi="Cambria" w:cs="Times New Roman"/>
          <w:color w:val="000000"/>
          <w:sz w:val="24"/>
          <w:szCs w:val="24"/>
          <w:lang w:eastAsia="pt-BR"/>
        </w:rPr>
        <w:t> como gestor máximo do Órgão, certificar-se, previamente a sua autorização da execução da alteração, da existência de crédito orçamentário, determinando a reserva para o aumento de despesa estimado para a alteração, promovendo, na sequência do Aditivo, o respectivo reforço do empenho;</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b)</w:t>
      </w:r>
      <w:r w:rsidRPr="0068756C">
        <w:rPr>
          <w:rFonts w:ascii="Cambria" w:eastAsia="Times New Roman" w:hAnsi="Cambria" w:cs="Times New Roman"/>
          <w:color w:val="000000"/>
          <w:sz w:val="24"/>
          <w:szCs w:val="24"/>
          <w:lang w:eastAsia="pt-BR"/>
        </w:rPr>
        <w:t> se assim entender pertinente, considerando a complexidade da alteração e a celeridade requerida, exigir, previamente a sua autorização, justificativa técnica e detalhamento da despesa completos e por escrito do fiscal/gestor do contrato;</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c)</w:t>
      </w:r>
      <w:r w:rsidRPr="0068756C">
        <w:rPr>
          <w:rFonts w:ascii="Cambria" w:eastAsia="Times New Roman" w:hAnsi="Cambria" w:cs="Times New Roman"/>
          <w:color w:val="000000"/>
          <w:sz w:val="24"/>
          <w:szCs w:val="24"/>
          <w:lang w:eastAsia="pt-BR"/>
        </w:rPr>
        <w:t> justificar as alterações funcionais, considerando inclusive o custo adicional decorrente, somente autorizando sua execução após a conclusão do Aditivo, ressalvada a situação de risco de prejuízos, que também deverá ser justificado tecnicamente, conforme § 62, acima. No caso do IOPES, normalmente a demanda dessas alterações funcionais proveem dos órgãos da administração estadual que utilizarão o bem em construção/reforma, cabendo às suas respectivas autoridades competentes, portanto, fazerem acompanhar as justificativas referidas, inclusive orçamentárias, se for o caso, responsabilizando-se por elas;</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d)</w:t>
      </w:r>
      <w:r w:rsidRPr="0068756C">
        <w:rPr>
          <w:rFonts w:ascii="Cambria" w:eastAsia="Times New Roman" w:hAnsi="Cambria" w:cs="Times New Roman"/>
          <w:color w:val="000000"/>
          <w:sz w:val="24"/>
          <w:szCs w:val="24"/>
          <w:lang w:eastAsia="pt-BR"/>
        </w:rPr>
        <w:t> autorizar a execução das alterações antes da formalização completa do Aditivo, procedendo ao seu devido registro;</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69.</w:t>
      </w:r>
      <w:r w:rsidRPr="0068756C">
        <w:rPr>
          <w:rFonts w:ascii="Cambria" w:eastAsia="Times New Roman" w:hAnsi="Cambria" w:cs="Times New Roman"/>
          <w:color w:val="000000"/>
          <w:sz w:val="24"/>
          <w:szCs w:val="24"/>
          <w:lang w:eastAsia="pt-BR"/>
        </w:rPr>
        <w:t> Por fim, merece consideração a possibilidade de responsabilização dos agentes públicos pelo descumprimento das regras que determinam oitiva prévia dos órgãos de controle interno do Estado, notadamente a PGE e a SECONT.</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70.</w:t>
      </w:r>
      <w:r w:rsidRPr="0068756C">
        <w:rPr>
          <w:rFonts w:ascii="Cambria" w:eastAsia="Times New Roman" w:hAnsi="Cambria" w:cs="Times New Roman"/>
          <w:color w:val="000000"/>
          <w:sz w:val="24"/>
          <w:szCs w:val="24"/>
          <w:lang w:eastAsia="pt-BR"/>
        </w:rPr>
        <w:t> Considerando, todavia, que o Decreto Estadual nº 3.845-R/2015 já excluiu a necessidade de oitiva prévia da SECONT nos Aditivos contratuais (art. 2º), e a discussão desse normativo seria, ao mesmo tempo, por demais extensa e infrutífera para a presente análise, a melhor solução é estudar aqui apenas a normatização pertinente à PGE.</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70.1</w:t>
      </w:r>
      <w:r w:rsidRPr="0068756C">
        <w:rPr>
          <w:rFonts w:ascii="Cambria" w:eastAsia="Times New Roman" w:hAnsi="Cambria" w:cs="Times New Roman"/>
          <w:color w:val="000000"/>
          <w:sz w:val="24"/>
          <w:szCs w:val="24"/>
          <w:lang w:eastAsia="pt-BR"/>
        </w:rPr>
        <w:t> O art. 3º, VII,  da Lei Complementar Estadual nº 88/1996 estabelece a competência da PGE para “</w:t>
      </w:r>
      <w:r w:rsidRPr="0068756C">
        <w:rPr>
          <w:rFonts w:ascii="Cambria" w:eastAsia="Times New Roman" w:hAnsi="Cambria" w:cs="Times New Roman"/>
          <w:i/>
          <w:iCs/>
          <w:color w:val="000000"/>
          <w:sz w:val="24"/>
          <w:szCs w:val="24"/>
          <w:lang w:eastAsia="pt-BR"/>
        </w:rPr>
        <w:t xml:space="preserve">examinar e aprovar previamente as minutas dos editais de licitação, contratos, acordos, convênios, ajustes e quaisquer outros instrumentos em que haja um acordo de vontades para formação de vínculo obrigacional, oneroso ou não, qualquer que seja a denominação dada aos mesmos, celebrados por quaisquer órgãos ou entidades integrantes da Administração Direta e Indireta do </w:t>
      </w:r>
      <w:r w:rsidRPr="0068756C">
        <w:rPr>
          <w:rFonts w:ascii="Cambria" w:eastAsia="Times New Roman" w:hAnsi="Cambria" w:cs="Times New Roman"/>
          <w:i/>
          <w:iCs/>
          <w:color w:val="000000"/>
          <w:sz w:val="24"/>
          <w:szCs w:val="24"/>
          <w:lang w:eastAsia="pt-BR"/>
        </w:rPr>
        <w:lastRenderedPageBreak/>
        <w:t>Poder Executivo, inclusive seus aditamentos, sob pena de responsabilidade administrativa, civil e criminal do dirigente do respectivo órgão, entidade ou Secretaria de Estado, salvo se dispensada a oitiva da Procuradoria Geral por Enunciado Administrativo aprovado pelo Conselho da Procuradoria</w:t>
      </w:r>
      <w:r w:rsidRPr="0068756C">
        <w:rPr>
          <w:rFonts w:ascii="Cambria" w:eastAsia="Times New Roman" w:hAnsi="Cambria" w:cs="Times New Roman"/>
          <w:color w:val="000000"/>
          <w:sz w:val="24"/>
          <w:szCs w:val="24"/>
          <w:lang w:eastAsia="pt-BR"/>
        </w:rPr>
        <w:t>.”</w:t>
      </w:r>
      <w:bookmarkStart w:id="41" w:name="#FNN_FOOT_33"/>
      <w:r w:rsidRPr="0068756C">
        <w:rPr>
          <w:rFonts w:ascii="Cambria" w:eastAsia="Times New Roman" w:hAnsi="Cambria" w:cs="Times New Roman"/>
          <w:color w:val="000000"/>
          <w:sz w:val="24"/>
          <w:szCs w:val="24"/>
          <w:vertAlign w:val="superscript"/>
          <w:lang w:eastAsia="pt-BR"/>
        </w:rPr>
        <w:fldChar w:fldCharType="begin"/>
      </w:r>
      <w:r w:rsidRPr="0068756C">
        <w:rPr>
          <w:rFonts w:ascii="Cambria" w:eastAsia="Times New Roman" w:hAnsi="Cambria" w:cs="Times New Roman"/>
          <w:color w:val="000000"/>
          <w:sz w:val="24"/>
          <w:szCs w:val="24"/>
          <w:vertAlign w:val="superscript"/>
          <w:lang w:eastAsia="pt-BR"/>
        </w:rPr>
        <w:instrText xml:space="preserve"> HYPERLINK "http://saj2.pge.es.gov.br:8180/cto/conteudoTese.do?chaveAcessoTese=91fb233d-e15b-4565-b019-53c00733fe38" \l "FNT_FOOT_33" </w:instrText>
      </w:r>
      <w:r w:rsidRPr="0068756C">
        <w:rPr>
          <w:rFonts w:ascii="Cambria" w:eastAsia="Times New Roman" w:hAnsi="Cambria" w:cs="Times New Roman"/>
          <w:color w:val="000000"/>
          <w:sz w:val="24"/>
          <w:szCs w:val="24"/>
          <w:vertAlign w:val="superscript"/>
          <w:lang w:eastAsia="pt-BR"/>
        </w:rPr>
        <w:fldChar w:fldCharType="separate"/>
      </w:r>
      <w:r w:rsidRPr="0068756C">
        <w:rPr>
          <w:rFonts w:ascii="Cambria" w:eastAsia="Times New Roman" w:hAnsi="Cambria" w:cs="Times New Roman"/>
          <w:color w:val="0000FF"/>
          <w:sz w:val="24"/>
          <w:szCs w:val="24"/>
          <w:u w:val="single"/>
          <w:vertAlign w:val="superscript"/>
          <w:lang w:eastAsia="pt-BR"/>
        </w:rPr>
        <w:t>8221</w:t>
      </w:r>
      <w:r w:rsidRPr="0068756C">
        <w:rPr>
          <w:rFonts w:ascii="Cambria" w:eastAsia="Times New Roman" w:hAnsi="Cambria" w:cs="Times New Roman"/>
          <w:color w:val="000000"/>
          <w:sz w:val="24"/>
          <w:szCs w:val="24"/>
          <w:vertAlign w:val="superscript"/>
          <w:lang w:eastAsia="pt-BR"/>
        </w:rPr>
        <w:fldChar w:fldCharType="end"/>
      </w:r>
      <w:bookmarkEnd w:id="41"/>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proofErr w:type="gramStart"/>
      <w:r w:rsidRPr="0068756C">
        <w:rPr>
          <w:rFonts w:ascii="Cambria" w:eastAsia="Times New Roman" w:hAnsi="Cambria" w:cs="Times New Roman"/>
          <w:b/>
          <w:bCs/>
          <w:color w:val="000000"/>
          <w:sz w:val="24"/>
          <w:szCs w:val="24"/>
          <w:lang w:eastAsia="pt-BR"/>
        </w:rPr>
        <w:t>70.2</w:t>
      </w:r>
      <w:r w:rsidRPr="0068756C">
        <w:rPr>
          <w:rFonts w:ascii="Cambria" w:eastAsia="Times New Roman" w:hAnsi="Cambria" w:cs="Times New Roman"/>
          <w:color w:val="000000"/>
          <w:sz w:val="24"/>
          <w:szCs w:val="24"/>
          <w:lang w:eastAsia="pt-BR"/>
        </w:rPr>
        <w:t> Essa</w:t>
      </w:r>
      <w:proofErr w:type="gramEnd"/>
      <w:r w:rsidRPr="0068756C">
        <w:rPr>
          <w:rFonts w:ascii="Cambria" w:eastAsia="Times New Roman" w:hAnsi="Cambria" w:cs="Times New Roman"/>
          <w:color w:val="000000"/>
          <w:sz w:val="24"/>
          <w:szCs w:val="24"/>
          <w:lang w:eastAsia="pt-BR"/>
        </w:rPr>
        <w:t xml:space="preserve"> análise jurídica pode ser efetivada por meio da padronização das minutas e dos Enunciados Administrativos, como já existente no caso dos editais de licitação e nos Aditivos para prorrogação de contratos de serviços contínuos (Enunciado nº 08 do CPGE/ES), ou nos autos de cada contratação. A aprovação prévia exigida é, em qualquer dos casos, sobre as minutas dos Aditivos, pressupondo-se a inexistência de outras questões jurídicas a serem enfrentadas quando não forem formuladas expressas e objetivamente pelo consulente (Enunciado nº 10 do CPGE/ES). Como já dito, quando presentes dúvidas técnicas, orçamentárias, jurídicas, etc. sobre a possibilidade ou adequação da alteração contratual, devem os agentes públicos envolvidos formular consulta formal ao setor competente antes da execução das alterações, salvo justificativa excepcional e robusta em contrário. Constatada atuação temerária, caberá responsabilização administrativa, civil e criminal, conforme o caso, pelos riscos e prejuízos assumidos.  </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proofErr w:type="gramStart"/>
      <w:r w:rsidRPr="0068756C">
        <w:rPr>
          <w:rFonts w:ascii="Cambria" w:eastAsia="Times New Roman" w:hAnsi="Cambria" w:cs="Times New Roman"/>
          <w:b/>
          <w:bCs/>
          <w:color w:val="000000"/>
          <w:sz w:val="24"/>
          <w:szCs w:val="24"/>
          <w:lang w:eastAsia="pt-BR"/>
        </w:rPr>
        <w:t>70.3</w:t>
      </w:r>
      <w:r w:rsidRPr="0068756C">
        <w:rPr>
          <w:rFonts w:ascii="Cambria" w:eastAsia="Times New Roman" w:hAnsi="Cambria" w:cs="Times New Roman"/>
          <w:color w:val="000000"/>
          <w:sz w:val="24"/>
          <w:szCs w:val="24"/>
          <w:lang w:eastAsia="pt-BR"/>
        </w:rPr>
        <w:t> Por</w:t>
      </w:r>
      <w:proofErr w:type="gramEnd"/>
      <w:r w:rsidRPr="0068756C">
        <w:rPr>
          <w:rFonts w:ascii="Cambria" w:eastAsia="Times New Roman" w:hAnsi="Cambria" w:cs="Times New Roman"/>
          <w:color w:val="000000"/>
          <w:sz w:val="24"/>
          <w:szCs w:val="24"/>
          <w:lang w:eastAsia="pt-BR"/>
        </w:rPr>
        <w:t xml:space="preserve"> outro lado, está claro que não há aprovação pela PGE das justificativas técnicas, nem tampouco lhe compete verificar o atendimento das providências orçamentário-financeiras, inclusive porque o empenho é ato posterior à publicação do Aditivo</w:t>
      </w:r>
      <w:bookmarkStart w:id="42" w:name="#FNN_FOOT_34"/>
      <w:r w:rsidRPr="0068756C">
        <w:rPr>
          <w:rFonts w:ascii="Cambria" w:eastAsia="Times New Roman" w:hAnsi="Cambria" w:cs="Times New Roman"/>
          <w:color w:val="000000"/>
          <w:sz w:val="24"/>
          <w:szCs w:val="24"/>
          <w:vertAlign w:val="superscript"/>
          <w:lang w:eastAsia="pt-BR"/>
        </w:rPr>
        <w:fldChar w:fldCharType="begin"/>
      </w:r>
      <w:r w:rsidRPr="0068756C">
        <w:rPr>
          <w:rFonts w:ascii="Cambria" w:eastAsia="Times New Roman" w:hAnsi="Cambria" w:cs="Times New Roman"/>
          <w:color w:val="000000"/>
          <w:sz w:val="24"/>
          <w:szCs w:val="24"/>
          <w:vertAlign w:val="superscript"/>
          <w:lang w:eastAsia="pt-BR"/>
        </w:rPr>
        <w:instrText xml:space="preserve"> HYPERLINK "http://saj2.pge.es.gov.br:8180/cto/conteudoTese.do?chaveAcessoTese=91fb233d-e15b-4565-b019-53c00733fe38" \l "FNT_FOOT_34" </w:instrText>
      </w:r>
      <w:r w:rsidRPr="0068756C">
        <w:rPr>
          <w:rFonts w:ascii="Cambria" w:eastAsia="Times New Roman" w:hAnsi="Cambria" w:cs="Times New Roman"/>
          <w:color w:val="000000"/>
          <w:sz w:val="24"/>
          <w:szCs w:val="24"/>
          <w:vertAlign w:val="superscript"/>
          <w:lang w:eastAsia="pt-BR"/>
        </w:rPr>
        <w:fldChar w:fldCharType="separate"/>
      </w:r>
      <w:r w:rsidRPr="0068756C">
        <w:rPr>
          <w:rFonts w:ascii="Cambria" w:eastAsia="Times New Roman" w:hAnsi="Cambria" w:cs="Times New Roman"/>
          <w:color w:val="0000FF"/>
          <w:sz w:val="24"/>
          <w:szCs w:val="24"/>
          <w:u w:val="single"/>
          <w:vertAlign w:val="superscript"/>
          <w:lang w:eastAsia="pt-BR"/>
        </w:rPr>
        <w:t>111</w:t>
      </w:r>
      <w:r w:rsidRPr="0068756C">
        <w:rPr>
          <w:rFonts w:ascii="Cambria" w:eastAsia="Times New Roman" w:hAnsi="Cambria" w:cs="Times New Roman"/>
          <w:color w:val="000000"/>
          <w:sz w:val="24"/>
          <w:szCs w:val="24"/>
          <w:vertAlign w:val="superscript"/>
          <w:lang w:eastAsia="pt-BR"/>
        </w:rPr>
        <w:fldChar w:fldCharType="end"/>
      </w:r>
      <w:bookmarkEnd w:id="42"/>
      <w:r w:rsidRPr="0068756C">
        <w:rPr>
          <w:rFonts w:ascii="Cambria" w:eastAsia="Times New Roman" w:hAnsi="Cambria" w:cs="Times New Roman"/>
          <w:color w:val="000000"/>
          <w:sz w:val="24"/>
          <w:szCs w:val="24"/>
          <w:lang w:eastAsia="pt-BR"/>
        </w:rPr>
        <w:t>.</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71.</w:t>
      </w:r>
      <w:r w:rsidRPr="0068756C">
        <w:rPr>
          <w:rFonts w:ascii="Cambria" w:eastAsia="Times New Roman" w:hAnsi="Cambria" w:cs="Times New Roman"/>
          <w:color w:val="000000"/>
          <w:sz w:val="24"/>
          <w:szCs w:val="24"/>
          <w:lang w:eastAsia="pt-BR"/>
        </w:rPr>
        <w:t> É possível concluir, desse breve exame da competência da PGE à luz das considerações anteriores, que a ausência da manifestação jurídica prévia sobre a minuta do Aditivo não compromete os atos constitutivos da alteração contratual</w:t>
      </w:r>
      <w:bookmarkStart w:id="43" w:name="#FNN_FOOT_35"/>
      <w:r w:rsidRPr="0068756C">
        <w:rPr>
          <w:rFonts w:ascii="Cambria" w:eastAsia="Times New Roman" w:hAnsi="Cambria" w:cs="Times New Roman"/>
          <w:color w:val="000000"/>
          <w:sz w:val="24"/>
          <w:szCs w:val="24"/>
          <w:vertAlign w:val="superscript"/>
          <w:lang w:eastAsia="pt-BR"/>
        </w:rPr>
        <w:fldChar w:fldCharType="begin"/>
      </w:r>
      <w:r w:rsidRPr="0068756C">
        <w:rPr>
          <w:rFonts w:ascii="Cambria" w:eastAsia="Times New Roman" w:hAnsi="Cambria" w:cs="Times New Roman"/>
          <w:color w:val="000000"/>
          <w:sz w:val="24"/>
          <w:szCs w:val="24"/>
          <w:vertAlign w:val="superscript"/>
          <w:lang w:eastAsia="pt-BR"/>
        </w:rPr>
        <w:instrText xml:space="preserve"> HYPERLINK "http://saj2.pge.es.gov.br:8180/cto/conteudoTese.do?chaveAcessoTese=91fb233d-e15b-4565-b019-53c00733fe38" \l "FNT_FOOT_35" </w:instrText>
      </w:r>
      <w:r w:rsidRPr="0068756C">
        <w:rPr>
          <w:rFonts w:ascii="Cambria" w:eastAsia="Times New Roman" w:hAnsi="Cambria" w:cs="Times New Roman"/>
          <w:color w:val="000000"/>
          <w:sz w:val="24"/>
          <w:szCs w:val="24"/>
          <w:vertAlign w:val="superscript"/>
          <w:lang w:eastAsia="pt-BR"/>
        </w:rPr>
        <w:fldChar w:fldCharType="separate"/>
      </w:r>
      <w:r w:rsidRPr="0068756C">
        <w:rPr>
          <w:rFonts w:ascii="Cambria" w:eastAsia="Times New Roman" w:hAnsi="Cambria" w:cs="Times New Roman"/>
          <w:color w:val="0000FF"/>
          <w:sz w:val="24"/>
          <w:szCs w:val="24"/>
          <w:u w:val="single"/>
          <w:vertAlign w:val="superscript"/>
          <w:lang w:eastAsia="pt-BR"/>
        </w:rPr>
        <w:t>108</w:t>
      </w:r>
      <w:r w:rsidRPr="0068756C">
        <w:rPr>
          <w:rFonts w:ascii="Cambria" w:eastAsia="Times New Roman" w:hAnsi="Cambria" w:cs="Times New Roman"/>
          <w:color w:val="000000"/>
          <w:sz w:val="24"/>
          <w:szCs w:val="24"/>
          <w:vertAlign w:val="superscript"/>
          <w:lang w:eastAsia="pt-BR"/>
        </w:rPr>
        <w:fldChar w:fldCharType="end"/>
      </w:r>
      <w:bookmarkEnd w:id="43"/>
      <w:r w:rsidRPr="0068756C">
        <w:rPr>
          <w:rFonts w:ascii="Cambria" w:eastAsia="Times New Roman" w:hAnsi="Cambria" w:cs="Times New Roman"/>
          <w:color w:val="000000"/>
          <w:sz w:val="24"/>
          <w:szCs w:val="24"/>
          <w:lang w:eastAsia="pt-BR"/>
        </w:rPr>
        <w:t xml:space="preserve">, sendo possível o encaminhamento para apreciação posterior a sua execução sem que isso caracterize irregularidade funcional passível de </w:t>
      </w:r>
      <w:proofErr w:type="spellStart"/>
      <w:r w:rsidRPr="0068756C">
        <w:rPr>
          <w:rFonts w:ascii="Cambria" w:eastAsia="Times New Roman" w:hAnsi="Cambria" w:cs="Times New Roman"/>
          <w:color w:val="000000"/>
          <w:sz w:val="24"/>
          <w:szCs w:val="24"/>
          <w:lang w:eastAsia="pt-BR"/>
        </w:rPr>
        <w:t>sancionamento</w:t>
      </w:r>
      <w:proofErr w:type="spellEnd"/>
      <w:r w:rsidRPr="0068756C">
        <w:rPr>
          <w:rFonts w:ascii="Cambria" w:eastAsia="Times New Roman" w:hAnsi="Cambria" w:cs="Times New Roman"/>
          <w:color w:val="000000"/>
          <w:sz w:val="24"/>
          <w:szCs w:val="24"/>
          <w:lang w:eastAsia="pt-BR"/>
        </w:rPr>
        <w:t>.</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72. </w:t>
      </w:r>
      <w:r w:rsidRPr="0068756C">
        <w:rPr>
          <w:rFonts w:ascii="Cambria" w:eastAsia="Times New Roman" w:hAnsi="Cambria" w:cs="Times New Roman"/>
          <w:color w:val="000000"/>
          <w:sz w:val="24"/>
          <w:szCs w:val="24"/>
          <w:lang w:eastAsia="pt-BR"/>
        </w:rPr>
        <w:t xml:space="preserve">Situações distintas são aquelas, por exemplo, em que ou haviam questões jurídicas pendentes de análise prévia, ou foram descumpridas providências indispensáveis à formalização do Aditivo, e ainda assim não se providenciou a oitiva da PGE. A responsabilização, então, será cogente, podendo ser agravada pela caracterização do dolo, porque a supressão do controle interno serviu como meio para a deliberada alteração irregular do contrato, como seriam os casos de se autorizar, antes da manifestação jurídica, a execução de alterações que </w:t>
      </w:r>
      <w:r w:rsidRPr="0068756C">
        <w:rPr>
          <w:rFonts w:ascii="Cambria" w:eastAsia="Times New Roman" w:hAnsi="Cambria" w:cs="Times New Roman"/>
          <w:color w:val="000000"/>
          <w:sz w:val="24"/>
          <w:szCs w:val="24"/>
          <w:lang w:eastAsia="pt-BR"/>
        </w:rPr>
        <w:lastRenderedPageBreak/>
        <w:t>ultrapassam os limites do art. 65 da Lei de Licitações, ou cujo impacto financeiro não possua reserva orçamentária suficiente.</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73. </w:t>
      </w:r>
      <w:r w:rsidRPr="0068756C">
        <w:rPr>
          <w:rFonts w:ascii="Cambria" w:eastAsia="Times New Roman" w:hAnsi="Cambria" w:cs="Times New Roman"/>
          <w:color w:val="000000"/>
          <w:sz w:val="24"/>
          <w:szCs w:val="24"/>
          <w:lang w:eastAsia="pt-BR"/>
        </w:rPr>
        <w:t>Convém frisar mais uma vez que todas essas questões deveriam ser detalhadas em normativos específicos, sendo a presente análise uma apreciação geral, certamente ainda insuficiente, para orientar a atuação administrativa, incluindo a dos seus órgãos de controle, numa direção juridicamente legítima, que propicie a eficiência na execução das obras públicas.</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Times New Roman" w:eastAsia="Times New Roman" w:hAnsi="Times New Roman" w:cs="Times New Roman"/>
          <w:color w:val="000000"/>
          <w:sz w:val="27"/>
          <w:szCs w:val="27"/>
          <w:lang w:eastAsia="pt-BR"/>
        </w:rPr>
        <w:t> </w:t>
      </w:r>
    </w:p>
    <w:p w:rsidR="000E65D5" w:rsidRPr="00472D6F" w:rsidRDefault="000E65D5" w:rsidP="000E65D5">
      <w:pPr>
        <w:spacing w:after="115" w:line="240" w:lineRule="auto"/>
        <w:jc w:val="both"/>
        <w:rPr>
          <w:rFonts w:ascii="Times New Roman" w:eastAsia="Times New Roman" w:hAnsi="Times New Roman" w:cs="Times New Roman"/>
          <w:color w:val="000000"/>
          <w:sz w:val="27"/>
          <w:szCs w:val="27"/>
          <w:highlight w:val="yellow"/>
          <w:lang w:eastAsia="pt-BR"/>
        </w:rPr>
      </w:pPr>
      <w:r w:rsidRPr="00472D6F">
        <w:rPr>
          <w:rFonts w:ascii="Cambria" w:eastAsia="Times New Roman" w:hAnsi="Cambria" w:cs="Times New Roman"/>
          <w:b/>
          <w:bCs/>
          <w:color w:val="000000"/>
          <w:sz w:val="27"/>
          <w:szCs w:val="27"/>
          <w:highlight w:val="yellow"/>
          <w:lang w:eastAsia="pt-BR"/>
        </w:rPr>
        <w:t>VII </w:t>
      </w:r>
      <w:r w:rsidRPr="00472D6F">
        <w:rPr>
          <w:rFonts w:ascii="Cambria" w:eastAsia="Times New Roman" w:hAnsi="Cambria" w:cs="Times New Roman"/>
          <w:color w:val="000000"/>
          <w:sz w:val="27"/>
          <w:szCs w:val="27"/>
          <w:highlight w:val="yellow"/>
          <w:lang w:eastAsia="pt-BR"/>
        </w:rPr>
        <w:t>- NÃO INCIDENCIA DO ENUNCIADO Nº 15 DO CPGE/ES.</w:t>
      </w:r>
    </w:p>
    <w:p w:rsidR="000E65D5" w:rsidRPr="00472D6F" w:rsidRDefault="000E65D5" w:rsidP="000E65D5">
      <w:pPr>
        <w:spacing w:line="360" w:lineRule="atLeast"/>
        <w:jc w:val="both"/>
        <w:rPr>
          <w:rFonts w:ascii="Times New Roman" w:eastAsia="Times New Roman" w:hAnsi="Times New Roman" w:cs="Times New Roman"/>
          <w:color w:val="000000"/>
          <w:sz w:val="27"/>
          <w:szCs w:val="27"/>
          <w:highlight w:val="yellow"/>
          <w:lang w:eastAsia="pt-BR"/>
        </w:rPr>
      </w:pPr>
      <w:r w:rsidRPr="00472D6F">
        <w:rPr>
          <w:rFonts w:ascii="Cambria" w:eastAsia="Times New Roman" w:hAnsi="Cambria" w:cs="Times New Roman"/>
          <w:b/>
          <w:bCs/>
          <w:color w:val="000000"/>
          <w:sz w:val="24"/>
          <w:szCs w:val="24"/>
          <w:highlight w:val="yellow"/>
          <w:lang w:eastAsia="pt-BR"/>
        </w:rPr>
        <w:t>74.</w:t>
      </w:r>
      <w:r w:rsidRPr="00472D6F">
        <w:rPr>
          <w:rFonts w:ascii="Cambria" w:eastAsia="Times New Roman" w:hAnsi="Cambria" w:cs="Times New Roman"/>
          <w:color w:val="000000"/>
          <w:sz w:val="24"/>
          <w:szCs w:val="24"/>
          <w:highlight w:val="yellow"/>
          <w:lang w:eastAsia="pt-BR"/>
        </w:rPr>
        <w:t> A outra questão imposta pela Consulta que necessita ser enfrentada diz respeito à aplicação ou não do Enunciado nº 15 às alterações contratuais sem prévia celebração do Aditivo.</w:t>
      </w:r>
    </w:p>
    <w:p w:rsidR="000E65D5" w:rsidRPr="00472D6F" w:rsidRDefault="000E65D5" w:rsidP="000E65D5">
      <w:pPr>
        <w:spacing w:line="360" w:lineRule="atLeast"/>
        <w:jc w:val="both"/>
        <w:rPr>
          <w:rFonts w:ascii="Times New Roman" w:eastAsia="Times New Roman" w:hAnsi="Times New Roman" w:cs="Times New Roman"/>
          <w:color w:val="000000"/>
          <w:sz w:val="27"/>
          <w:szCs w:val="27"/>
          <w:highlight w:val="yellow"/>
          <w:lang w:eastAsia="pt-BR"/>
        </w:rPr>
      </w:pPr>
      <w:r w:rsidRPr="00472D6F">
        <w:rPr>
          <w:rFonts w:ascii="Cambria" w:eastAsia="Times New Roman" w:hAnsi="Cambria" w:cs="Times New Roman"/>
          <w:b/>
          <w:bCs/>
          <w:color w:val="000000"/>
          <w:sz w:val="24"/>
          <w:szCs w:val="24"/>
          <w:highlight w:val="yellow"/>
          <w:lang w:eastAsia="pt-BR"/>
        </w:rPr>
        <w:t>75.</w:t>
      </w:r>
      <w:r w:rsidRPr="00472D6F">
        <w:rPr>
          <w:rFonts w:ascii="Cambria" w:eastAsia="Times New Roman" w:hAnsi="Cambria" w:cs="Times New Roman"/>
          <w:color w:val="000000"/>
          <w:sz w:val="24"/>
          <w:szCs w:val="24"/>
          <w:highlight w:val="yellow"/>
          <w:lang w:eastAsia="pt-BR"/>
        </w:rPr>
        <w:t> Revendo também aqui meu entendimento, com a devida vênia, parece-me manifesto, ante todo o exposto acima, que o caso sob análise não se caracteriza como serviços sem cobertura contratual, suscetível ao pagamento indenizatório.</w:t>
      </w:r>
    </w:p>
    <w:p w:rsidR="000E65D5" w:rsidRPr="00472D6F" w:rsidRDefault="000E65D5" w:rsidP="000E65D5">
      <w:pPr>
        <w:spacing w:line="360" w:lineRule="atLeast"/>
        <w:jc w:val="both"/>
        <w:rPr>
          <w:rFonts w:ascii="Times New Roman" w:eastAsia="Times New Roman" w:hAnsi="Times New Roman" w:cs="Times New Roman"/>
          <w:color w:val="000000"/>
          <w:sz w:val="27"/>
          <w:szCs w:val="27"/>
          <w:highlight w:val="yellow"/>
          <w:lang w:eastAsia="pt-BR"/>
        </w:rPr>
      </w:pPr>
      <w:r w:rsidRPr="00472D6F">
        <w:rPr>
          <w:rFonts w:ascii="Cambria" w:eastAsia="Times New Roman" w:hAnsi="Cambria" w:cs="Times New Roman"/>
          <w:b/>
          <w:bCs/>
          <w:color w:val="000000"/>
          <w:sz w:val="24"/>
          <w:szCs w:val="24"/>
          <w:highlight w:val="yellow"/>
          <w:lang w:eastAsia="pt-BR"/>
        </w:rPr>
        <w:t>76.</w:t>
      </w:r>
      <w:r w:rsidRPr="00472D6F">
        <w:rPr>
          <w:rFonts w:ascii="Cambria" w:eastAsia="Times New Roman" w:hAnsi="Cambria" w:cs="Times New Roman"/>
          <w:color w:val="000000"/>
          <w:sz w:val="24"/>
          <w:szCs w:val="24"/>
          <w:highlight w:val="yellow"/>
          <w:lang w:eastAsia="pt-BR"/>
        </w:rPr>
        <w:t> As alterações tecnicamente necessárias são realizadas justamente para melhor atender ao objeto contratual. Do mesmo modo, observando-se os limites da legislação, os acréscimos são contratualmente legítimos, restando a celebração do Aditivo como o último ato de um procedimento de formalização iniciado antes da execução da alteração, observadas todas as condicionantes já apresentadas acima.</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472D6F">
        <w:rPr>
          <w:rFonts w:ascii="Cambria" w:eastAsia="Times New Roman" w:hAnsi="Cambria" w:cs="Times New Roman"/>
          <w:b/>
          <w:bCs/>
          <w:color w:val="000000"/>
          <w:sz w:val="24"/>
          <w:szCs w:val="24"/>
          <w:highlight w:val="yellow"/>
          <w:lang w:eastAsia="pt-BR"/>
        </w:rPr>
        <w:t>77.</w:t>
      </w:r>
      <w:r w:rsidRPr="00472D6F">
        <w:rPr>
          <w:rFonts w:ascii="Cambria" w:eastAsia="Times New Roman" w:hAnsi="Cambria" w:cs="Times New Roman"/>
          <w:color w:val="000000"/>
          <w:sz w:val="24"/>
          <w:szCs w:val="24"/>
          <w:highlight w:val="yellow"/>
          <w:lang w:eastAsia="pt-BR"/>
        </w:rPr>
        <w:t> Assim, independentemente da discussão em torno de quais elementos (projetos básico, executivo ou planilhas orçamentárias) representariam realmente o objeto contratual, a análise da literalidade do Enunciado nº 15 e também da sua finalidade, efetuada nos §§ 25 a 27, acima, permitem concluir pela sua não aplicação à situação jurídica das alterações contratuais efetivadas sem a prévia celebração do Aditivo.</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78. </w:t>
      </w:r>
      <w:r w:rsidRPr="0068756C">
        <w:rPr>
          <w:rFonts w:ascii="Cambria" w:eastAsia="Times New Roman" w:hAnsi="Cambria" w:cs="Times New Roman"/>
          <w:color w:val="000000"/>
          <w:sz w:val="24"/>
          <w:szCs w:val="24"/>
          <w:lang w:eastAsia="pt-BR"/>
        </w:rPr>
        <w:t>Consequência direta e importante disso é que os pagamentos pelos serviços executados sem o prévio Aditivo deverão ser efetivados segundo as condições e parâmetros de preços do contrato, afastando integralmente, com a devida vênia, discussões em torno da necessidade de pesquisa de mercado (salvo itens novos e sem referência de preço) ou da inclusão do lucro nos valores devidos pelos serviços executados (fls. 21-29) - com a ressalva de que, em atenção ao Parágrafo único do art. 61, os pagamentos dos serviços executados somente ocorrerão após a publicação do Aditivo, com as providências orçamentário-financeiras correspondentes.</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lastRenderedPageBreak/>
        <w:t>79.</w:t>
      </w:r>
      <w:r w:rsidRPr="0068756C">
        <w:rPr>
          <w:rFonts w:ascii="Cambria" w:eastAsia="Times New Roman" w:hAnsi="Cambria" w:cs="Times New Roman"/>
          <w:color w:val="000000"/>
          <w:sz w:val="24"/>
          <w:szCs w:val="24"/>
          <w:lang w:eastAsia="pt-BR"/>
        </w:rPr>
        <w:t> Igual tratamento será devido se aplicada a tese da convalidação (§§ 49, acima), pois promove o saneamento da irregularidade, operado pela prática do ato faltante, no caso o Aditivo, não havendo motivo para se falar em indenização, que, nos termos do art. 59, Parágrafo único, da Lei Federal nº 8.666/93, pressupõe a nulidade, isto é, vício insanável.  </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80.</w:t>
      </w:r>
      <w:r w:rsidRPr="0068756C">
        <w:rPr>
          <w:rFonts w:ascii="Cambria" w:eastAsia="Times New Roman" w:hAnsi="Cambria" w:cs="Times New Roman"/>
          <w:color w:val="000000"/>
          <w:sz w:val="24"/>
          <w:szCs w:val="24"/>
          <w:lang w:eastAsia="pt-BR"/>
        </w:rPr>
        <w:t> É claro que, havendo irregularidades técnicas, orçamentárias ou funcionais, os agentes envolvidos deverão responder administrativamente, assim como determinado ato de má-fé da contratada poderá impedir a realização dos pagamentos contratuais - as providências elencadas no Enunciado nº 15, portanto, não são exclusivas dos pagamentos por indenização.</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Times New Roman" w:eastAsia="Times New Roman" w:hAnsi="Times New Roman" w:cs="Times New Roman"/>
          <w:color w:val="000000"/>
          <w:sz w:val="27"/>
          <w:szCs w:val="27"/>
          <w:lang w:eastAsia="pt-BR"/>
        </w:rPr>
        <w:t> </w:t>
      </w:r>
    </w:p>
    <w:p w:rsidR="000E65D5" w:rsidRPr="0068756C" w:rsidRDefault="000E65D5" w:rsidP="000E65D5">
      <w:pPr>
        <w:spacing w:after="115"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7"/>
          <w:szCs w:val="27"/>
          <w:lang w:eastAsia="pt-BR"/>
        </w:rPr>
        <w:t>VIII </w:t>
      </w:r>
      <w:r w:rsidRPr="0068756C">
        <w:rPr>
          <w:rFonts w:ascii="Cambria" w:eastAsia="Times New Roman" w:hAnsi="Cambria" w:cs="Times New Roman"/>
          <w:color w:val="000000"/>
          <w:sz w:val="27"/>
          <w:szCs w:val="27"/>
          <w:lang w:eastAsia="pt-BR"/>
        </w:rPr>
        <w:t>- CONCLUSÕES.</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81.</w:t>
      </w:r>
      <w:r w:rsidRPr="0068756C">
        <w:rPr>
          <w:rFonts w:ascii="Cambria" w:eastAsia="Times New Roman" w:hAnsi="Cambria" w:cs="Times New Roman"/>
          <w:color w:val="000000"/>
          <w:sz w:val="24"/>
          <w:szCs w:val="24"/>
          <w:lang w:eastAsia="pt-BR"/>
        </w:rPr>
        <w:t> Ante ao exposto, considerados os aspectos estritamente jurídicos e com a máxima vênia, pode ser apresentada a seguinte síntese conclusiva, </w:t>
      </w:r>
      <w:r w:rsidRPr="0068756C">
        <w:rPr>
          <w:rFonts w:ascii="Cambria" w:eastAsia="Times New Roman" w:hAnsi="Cambria" w:cs="Times New Roman"/>
          <w:color w:val="000000"/>
          <w:sz w:val="24"/>
          <w:szCs w:val="24"/>
          <w:u w:val="single"/>
          <w:lang w:eastAsia="pt-BR"/>
        </w:rPr>
        <w:t>sem qualquer prejuízo das orientações adicionais constantes acima</w:t>
      </w:r>
      <w:r w:rsidRPr="0068756C">
        <w:rPr>
          <w:rFonts w:ascii="Cambria" w:eastAsia="Times New Roman" w:hAnsi="Cambria" w:cs="Times New Roman"/>
          <w:color w:val="000000"/>
          <w:sz w:val="24"/>
          <w:szCs w:val="24"/>
          <w:lang w:eastAsia="pt-BR"/>
        </w:rPr>
        <w:t>:</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 xml:space="preserve">A) a execução de alterações contratuais (considerados os projetos básico e executivo e as planilhas orçamentárias) antes de celebrado Termo Aditivo </w:t>
      </w:r>
      <w:proofErr w:type="gramStart"/>
      <w:r w:rsidRPr="0068756C">
        <w:rPr>
          <w:rFonts w:ascii="Cambria" w:eastAsia="Times New Roman" w:hAnsi="Cambria" w:cs="Times New Roman"/>
          <w:b/>
          <w:bCs/>
          <w:color w:val="000000"/>
          <w:sz w:val="24"/>
          <w:szCs w:val="24"/>
          <w:lang w:eastAsia="pt-BR"/>
        </w:rPr>
        <w:t>é  juridicamente</w:t>
      </w:r>
      <w:proofErr w:type="gramEnd"/>
      <w:r w:rsidRPr="0068756C">
        <w:rPr>
          <w:rFonts w:ascii="Cambria" w:eastAsia="Times New Roman" w:hAnsi="Cambria" w:cs="Times New Roman"/>
          <w:b/>
          <w:bCs/>
          <w:color w:val="000000"/>
          <w:sz w:val="24"/>
          <w:szCs w:val="24"/>
          <w:lang w:eastAsia="pt-BR"/>
        </w:rPr>
        <w:t xml:space="preserve"> possível, especialmente nas alterações estruturais (§ 35, acima), na medida em que evita prejuízos decorrentes da desaceleração/paralisação da obra. Impõe-se, contudo, que tenham sido providenciadas previamente:</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A.1)</w:t>
      </w:r>
      <w:r w:rsidRPr="0068756C">
        <w:rPr>
          <w:rFonts w:ascii="Cambria" w:eastAsia="Times New Roman" w:hAnsi="Cambria" w:cs="Times New Roman"/>
          <w:color w:val="000000"/>
          <w:sz w:val="24"/>
          <w:szCs w:val="24"/>
          <w:lang w:eastAsia="pt-BR"/>
        </w:rPr>
        <w:t> a verificação técnica da sua necessidade (estrutural e funcional, § 35);</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A.2)</w:t>
      </w:r>
      <w:r w:rsidRPr="0068756C">
        <w:rPr>
          <w:rFonts w:ascii="Cambria" w:eastAsia="Times New Roman" w:hAnsi="Cambria" w:cs="Times New Roman"/>
          <w:color w:val="000000"/>
          <w:sz w:val="24"/>
          <w:szCs w:val="24"/>
          <w:lang w:eastAsia="pt-BR"/>
        </w:rPr>
        <w:t> a reserva de crédito orçamentário suficiente para atender o custo estimado;</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A.3)</w:t>
      </w:r>
      <w:r w:rsidRPr="0068756C">
        <w:rPr>
          <w:rFonts w:ascii="Cambria" w:eastAsia="Times New Roman" w:hAnsi="Cambria" w:cs="Times New Roman"/>
          <w:color w:val="000000"/>
          <w:sz w:val="24"/>
          <w:szCs w:val="24"/>
          <w:lang w:eastAsia="pt-BR"/>
        </w:rPr>
        <w:t> a autorização da autoridade competente para celebrar o Aditivo.</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B) é possível a padronização de critérios e etapas segundo os quais as alterações devidamente registradas e autorizadas em determinado período deverão ser consolidadas para formalização no Aditivo (§ 45).</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C) nas alterações funcionais (§§ 35 e 65), não havendo prejuízos concretos com a espera na celebração do Aditivo - os quais, sendo o caso, deverão constar em justificativa nos autos, sob a responsabilidade da autoridade competente -, dever-se-á aguardar a finalização do Aditivo com sua publicação para serem executadas.</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lastRenderedPageBreak/>
        <w:t>D) especialmente na execução antecipada de alterações contratuais devem ser sempre cumpridas pelo fiscal e gestor dos contratos de obra, as seguintes providências:</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D.1)</w:t>
      </w:r>
      <w:r w:rsidRPr="0068756C">
        <w:rPr>
          <w:rFonts w:ascii="Cambria" w:eastAsia="Times New Roman" w:hAnsi="Cambria" w:cs="Times New Roman"/>
          <w:color w:val="000000"/>
          <w:sz w:val="24"/>
          <w:szCs w:val="24"/>
          <w:lang w:eastAsia="pt-BR"/>
        </w:rPr>
        <w:t> apreciação cuidadosa, desde o início, da necessidade técnica da alteração, bem como das condições contratadas. Havendo dúvidas técnicas, jurídicas, etc., antes de ser executada a alteração devem ser tomadas todas as diligências, inclusive consulta formal ao setor competente, que resguardem o erário e a qualidade da obra;</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D.2)</w:t>
      </w:r>
      <w:r w:rsidRPr="0068756C">
        <w:rPr>
          <w:rFonts w:ascii="Cambria" w:eastAsia="Times New Roman" w:hAnsi="Cambria" w:cs="Times New Roman"/>
          <w:color w:val="000000"/>
          <w:sz w:val="24"/>
          <w:szCs w:val="24"/>
          <w:lang w:eastAsia="pt-BR"/>
        </w:rPr>
        <w:t> em nenhuma hipótese poderá o fiscal do contrato autorizar, isoladamente, alterações contratuais, em observância ao § 2º do art. 67 da Lei Federal nº 8.666/93;</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D.3) </w:t>
      </w:r>
      <w:r w:rsidRPr="0068756C">
        <w:rPr>
          <w:rFonts w:ascii="Cambria" w:eastAsia="Times New Roman" w:hAnsi="Cambria" w:cs="Times New Roman"/>
          <w:color w:val="000000"/>
          <w:sz w:val="24"/>
          <w:szCs w:val="24"/>
          <w:lang w:eastAsia="pt-BR"/>
        </w:rPr>
        <w:t>sempre que possível, deve-se proceder ao registro, pelos meios de comunicação disponíveis, preferentemente padronizados, das comunicações com a autoridade competente, especialmente o registro da autorização para a execução da alteração;</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D.4)</w:t>
      </w:r>
      <w:r w:rsidRPr="0068756C">
        <w:rPr>
          <w:rFonts w:ascii="Cambria" w:eastAsia="Times New Roman" w:hAnsi="Cambria" w:cs="Times New Roman"/>
          <w:color w:val="000000"/>
          <w:sz w:val="24"/>
          <w:szCs w:val="24"/>
          <w:lang w:eastAsia="pt-BR"/>
        </w:rPr>
        <w:t> a justificativa técnica e o detalhamento da despesa segundo as condições da legislação e do contrato devem ser apresentadas por escrito o mais brevemente possível, prosseguindo-se com celeridade a formalização do Aditivo;</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D.5) </w:t>
      </w:r>
      <w:r w:rsidRPr="0068756C">
        <w:rPr>
          <w:rFonts w:ascii="Cambria" w:eastAsia="Times New Roman" w:hAnsi="Cambria" w:cs="Times New Roman"/>
          <w:color w:val="000000"/>
          <w:sz w:val="24"/>
          <w:szCs w:val="24"/>
          <w:lang w:eastAsia="pt-BR"/>
        </w:rPr>
        <w:t>quando se tratar das acima nomeadas alterações funcionais (§§ 35 e 65), devem os fiscais e gestores das obras exigirem a manifestação formal e justificada do setor/autoridade requisitante, que, por seu turno, deve considerar o impacto financeiro estimado e o efetivo interesse público envolvido nas suas justificativas apresentadas, tudo isso antes de se permitir a execução pela contratada.</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E) especialmente na execução antecipada de alterações contratuais, deve a autoridade competente para celebrar o Termo Aditivo tomar as seguintes providências:</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E.1)</w:t>
      </w:r>
      <w:r w:rsidRPr="0068756C">
        <w:rPr>
          <w:rFonts w:ascii="Cambria" w:eastAsia="Times New Roman" w:hAnsi="Cambria" w:cs="Times New Roman"/>
          <w:color w:val="000000"/>
          <w:sz w:val="24"/>
          <w:szCs w:val="24"/>
          <w:lang w:eastAsia="pt-BR"/>
        </w:rPr>
        <w:t> certificar-se, previamente a sua autorização da execução da alteração, da existência de crédito orçamentário, determinando a reserva para o aumento de despesa estimado para a alteração, promovendo, na sequência do Aditivo, o respectivo reforço do empenho;</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E.2)</w:t>
      </w:r>
      <w:r w:rsidRPr="0068756C">
        <w:rPr>
          <w:rFonts w:ascii="Cambria" w:eastAsia="Times New Roman" w:hAnsi="Cambria" w:cs="Times New Roman"/>
          <w:color w:val="000000"/>
          <w:sz w:val="24"/>
          <w:szCs w:val="24"/>
          <w:lang w:eastAsia="pt-BR"/>
        </w:rPr>
        <w:t> se assim entender pertinente, considerando a complexidade da alteração e a celeridade requerida, exigir, previamente a sua autorização, justificativa técnica e detalhamento da despesa completos e por escrito do fiscal/gestor do contrato;</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lastRenderedPageBreak/>
        <w:t>E.3)</w:t>
      </w:r>
      <w:r w:rsidRPr="0068756C">
        <w:rPr>
          <w:rFonts w:ascii="Cambria" w:eastAsia="Times New Roman" w:hAnsi="Cambria" w:cs="Times New Roman"/>
          <w:color w:val="000000"/>
          <w:sz w:val="24"/>
          <w:szCs w:val="24"/>
          <w:lang w:eastAsia="pt-BR"/>
        </w:rPr>
        <w:t> justificar as alterações funcionais, considerando inclusive o custo adicional decorrente, somente autorizando sua execução após a conclusão do Aditivo, ressalvada a situação de risco de prejuízos, que também deverá ser justificado tecnicamente, conforme § 65, acima. No caso do IOPES, normalmente a demanda dessas alterações funcionais proveem dos órgãos da administração estadual que utilizarão o bem em construção/reforma, </w:t>
      </w:r>
      <w:r w:rsidRPr="0068756C">
        <w:rPr>
          <w:rFonts w:ascii="Cambria" w:eastAsia="Times New Roman" w:hAnsi="Cambria" w:cs="Times New Roman"/>
          <w:b/>
          <w:bCs/>
          <w:color w:val="000000"/>
          <w:sz w:val="24"/>
          <w:szCs w:val="24"/>
          <w:lang w:eastAsia="pt-BR"/>
        </w:rPr>
        <w:t>cabendo às suas respectivas autoridades competentes, portanto, fazerem acompanhar as justificativas referidas, inclusive orçamentárias, se for o caso, responsabilizando-se por elas</w:t>
      </w:r>
      <w:r w:rsidRPr="0068756C">
        <w:rPr>
          <w:rFonts w:ascii="Cambria" w:eastAsia="Times New Roman" w:hAnsi="Cambria" w:cs="Times New Roman"/>
          <w:color w:val="000000"/>
          <w:sz w:val="24"/>
          <w:szCs w:val="24"/>
          <w:lang w:eastAsia="pt-BR"/>
        </w:rPr>
        <w:t>;</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E.4)</w:t>
      </w:r>
      <w:r w:rsidRPr="0068756C">
        <w:rPr>
          <w:rFonts w:ascii="Cambria" w:eastAsia="Times New Roman" w:hAnsi="Cambria" w:cs="Times New Roman"/>
          <w:color w:val="000000"/>
          <w:sz w:val="24"/>
          <w:szCs w:val="24"/>
          <w:lang w:eastAsia="pt-BR"/>
        </w:rPr>
        <w:t> autorizar a execução das alterações antes da formalização completa do Aditivo, procedendo ao seu devido registro;</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F) observadas as orientações anteriores, a autorização da execução de alterações nas planilhas e projetos contratados antes da celebração do Aditivo não caracteriza irregularidade - ou, se caracteriza, deve ser convalidada -, por isso também não gera responsabilização funcional.</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F.1) </w:t>
      </w:r>
      <w:r w:rsidRPr="0068756C">
        <w:rPr>
          <w:rFonts w:ascii="Cambria" w:eastAsia="Times New Roman" w:hAnsi="Cambria" w:cs="Times New Roman"/>
          <w:color w:val="000000"/>
          <w:sz w:val="24"/>
          <w:szCs w:val="24"/>
          <w:lang w:eastAsia="pt-BR"/>
        </w:rPr>
        <w:t>a conclusão da formalização do Aditivo, até sua publicação e empenho, é obrigatória, ainda que efetivada posteriormente à execução das alterações, constituindo irregularidade funcional seu descumprimento, que poderá, inclusive, caracterizar dolo dos agentes públicos envolvidos se verificado que a alteração afrontou a legislação ou o contrato, respondendo civil, administrativa e criminalmente, conforme o caso.</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F.2) </w:t>
      </w:r>
      <w:r w:rsidRPr="0068756C">
        <w:rPr>
          <w:rFonts w:ascii="Cambria" w:eastAsia="Times New Roman" w:hAnsi="Cambria" w:cs="Times New Roman"/>
          <w:color w:val="000000"/>
          <w:sz w:val="24"/>
          <w:szCs w:val="24"/>
          <w:lang w:eastAsia="pt-BR"/>
        </w:rPr>
        <w:t>no controle da juridicidade dos Aditivos contratuais sobre o aspecto específico ora tratado, a alteração executada antes de completada a formalização - sem prejuízo, obviamente, da análise e apuração dos demais aspectos técnicos, jurídicos (observância dos limites de alteração, por exemplo), econômicos, etc., envolvidos -,  deve ser considerada regular sempre que (i) inexistir divergência quanto à necessidade técnica da alteração (estrutural ou funcional, conforme § 35), (ii) terem sido realizados com sucesso e no momento oportuno a reserva orçamentária e (iii) a autoridade competente ter ratificado sua autorização.</w:t>
      </w:r>
    </w:p>
    <w:p w:rsidR="000E65D5" w:rsidRPr="0068756C" w:rsidRDefault="000E65D5" w:rsidP="000E65D5">
      <w:pPr>
        <w:spacing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F.3) </w:t>
      </w:r>
      <w:r w:rsidRPr="0068756C">
        <w:rPr>
          <w:rFonts w:ascii="Cambria" w:eastAsia="Times New Roman" w:hAnsi="Cambria" w:cs="Times New Roman"/>
          <w:color w:val="000000"/>
          <w:sz w:val="24"/>
          <w:szCs w:val="24"/>
          <w:lang w:eastAsia="pt-BR"/>
        </w:rPr>
        <w:t>a instauração de procedimento para apuração de responsabilidades se justificará quando questionamentos surgidos sobre esses pontos não forem esclarecidos a contento nos próprios autos do Aditivo/Contrato.</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 xml:space="preserve">G) não incide o Enunciado nº 15 do CPGE/ES sobre as alterações contratuais executadas sem a prévia celebração do Termo Aditivo, devendo seu </w:t>
      </w:r>
      <w:r w:rsidRPr="0068756C">
        <w:rPr>
          <w:rFonts w:ascii="Cambria" w:eastAsia="Times New Roman" w:hAnsi="Cambria" w:cs="Times New Roman"/>
          <w:b/>
          <w:bCs/>
          <w:color w:val="000000"/>
          <w:sz w:val="24"/>
          <w:szCs w:val="24"/>
          <w:lang w:eastAsia="pt-BR"/>
        </w:rPr>
        <w:lastRenderedPageBreak/>
        <w:t>pagamento seguir conforme a disciplina contratual, salvo se reconhecida a nulidade das alterações.</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H) a limitação da eficácia contratual estabelecida no Parágrafo único do art. 61 da Lei Federal nº 8.666/93 impõe que os pagamentos dos serviços executados somente ocorram após a publicação do Aditivo, com as providências orçamentário-financeiras correspondentes.</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I) o desenvolvimento de normativo estadual integrando o quanto possível essas questões jurídicas de alta relevância deve ter a participação direta da Procuradoria Geral do Estado, no exercício de sua competência constitucional, inclusive para que haja unidade normativa no âmbito da administração estadual.</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82. </w:t>
      </w:r>
      <w:r w:rsidRPr="0068756C">
        <w:rPr>
          <w:rFonts w:ascii="Cambria" w:eastAsia="Times New Roman" w:hAnsi="Cambria" w:cs="Times New Roman"/>
          <w:color w:val="000000"/>
          <w:sz w:val="24"/>
          <w:szCs w:val="24"/>
          <w:lang w:eastAsia="pt-BR"/>
        </w:rPr>
        <w:t>Com relação aos procedimentos administrativos para pagamento por indenização e responsabilização funcional em trâmite, fundamentados unicamente na execução da alteração contratual antes de publicado o Termo Aditivo, devem ser observadas as seguintes providências:</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a)</w:t>
      </w:r>
      <w:r w:rsidRPr="0068756C">
        <w:rPr>
          <w:rFonts w:ascii="Cambria" w:eastAsia="Times New Roman" w:hAnsi="Cambria" w:cs="Times New Roman"/>
          <w:color w:val="000000"/>
          <w:sz w:val="24"/>
          <w:szCs w:val="24"/>
          <w:lang w:eastAsia="pt-BR"/>
        </w:rPr>
        <w:t> a efetivação dos pagamentos nos autos do procedimento da contratação (ou, sendo o caso, do específico da execução do contrato) conforme as condições contratuais, arquivando-se o procedimento indenizatório.</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a.1)</w:t>
      </w:r>
      <w:r w:rsidRPr="0068756C">
        <w:rPr>
          <w:rFonts w:ascii="Cambria" w:eastAsia="Times New Roman" w:hAnsi="Cambria" w:cs="Times New Roman"/>
          <w:color w:val="000000"/>
          <w:sz w:val="24"/>
          <w:szCs w:val="24"/>
          <w:lang w:eastAsia="pt-BR"/>
        </w:rPr>
        <w:t> acaso já tenha sido efetuado o pagamento a título indenizatório, deverá ser verificado apenas se o valor pago coincidiu com o devido conforme as condições contratuais.</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b)</w:t>
      </w:r>
      <w:r w:rsidRPr="0068756C">
        <w:rPr>
          <w:rFonts w:ascii="Cambria" w:eastAsia="Times New Roman" w:hAnsi="Cambria" w:cs="Times New Roman"/>
          <w:color w:val="000000"/>
          <w:sz w:val="24"/>
          <w:szCs w:val="24"/>
          <w:lang w:eastAsia="pt-BR"/>
        </w:rPr>
        <w:t> o arquivamento do procedimento para apuração ou responsabilização funcional.</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b.1) </w:t>
      </w:r>
      <w:r w:rsidRPr="0068756C">
        <w:rPr>
          <w:rFonts w:ascii="Cambria" w:eastAsia="Times New Roman" w:hAnsi="Cambria" w:cs="Times New Roman"/>
          <w:color w:val="000000"/>
          <w:sz w:val="24"/>
          <w:szCs w:val="24"/>
          <w:lang w:eastAsia="pt-BR"/>
        </w:rPr>
        <w:t>acaso hajam outras condutas sendo apuradas em conjunto, deverá apenas ser excluída a conduta aqui tratada, dando-se continuidade ao procedimento quanto às demais.</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83.</w:t>
      </w:r>
      <w:r w:rsidRPr="0068756C">
        <w:rPr>
          <w:rFonts w:ascii="Cambria" w:eastAsia="Times New Roman" w:hAnsi="Cambria" w:cs="Times New Roman"/>
          <w:color w:val="000000"/>
          <w:sz w:val="24"/>
          <w:szCs w:val="24"/>
          <w:lang w:eastAsia="pt-BR"/>
        </w:rPr>
        <w:t xml:space="preserve"> Por fim, considerando o caráter geral da Consulta e da análise aqui realizada, importa que as orientações jurídicas indicadas, uma vez aprovadas no âmbito desta PGE, sejam observadas por toda administração estadual, ressalvadas, naturalmente, as peculiaridades decorrentes da organização administrativa de cada órgão ou entidade, sendo pertinente, portanto, a aplicação da análise por amostragem, na forma do Enunciado nº 18 do CPGE/ES, de competência da </w:t>
      </w:r>
      <w:proofErr w:type="spellStart"/>
      <w:r w:rsidRPr="0068756C">
        <w:rPr>
          <w:rFonts w:ascii="Cambria" w:eastAsia="Times New Roman" w:hAnsi="Cambria" w:cs="Times New Roman"/>
          <w:color w:val="000000"/>
          <w:sz w:val="24"/>
          <w:szCs w:val="24"/>
          <w:lang w:eastAsia="pt-BR"/>
        </w:rPr>
        <w:t>Subprocuradoria</w:t>
      </w:r>
      <w:proofErr w:type="spellEnd"/>
      <w:r w:rsidRPr="0068756C">
        <w:rPr>
          <w:rFonts w:ascii="Cambria" w:eastAsia="Times New Roman" w:hAnsi="Cambria" w:cs="Times New Roman"/>
          <w:color w:val="000000"/>
          <w:sz w:val="24"/>
          <w:szCs w:val="24"/>
          <w:lang w:eastAsia="pt-BR"/>
        </w:rPr>
        <w:t>-Geral para Assuntos Administrativos (SPGA).</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color w:val="000000"/>
          <w:sz w:val="24"/>
          <w:szCs w:val="24"/>
          <w:lang w:eastAsia="pt-BR"/>
        </w:rPr>
        <w:t>É o Parecer.</w:t>
      </w:r>
    </w:p>
    <w:p w:rsidR="000E65D5" w:rsidRPr="0068756C" w:rsidRDefault="000E65D5" w:rsidP="000E65D5">
      <w:pPr>
        <w:spacing w:after="115" w:line="360" w:lineRule="atLeast"/>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color w:val="000000"/>
          <w:sz w:val="24"/>
          <w:szCs w:val="24"/>
          <w:lang w:eastAsia="pt-BR"/>
        </w:rPr>
        <w:t>Vitória, 10 de abril de 2017.</w:t>
      </w:r>
    </w:p>
    <w:p w:rsidR="000E65D5" w:rsidRPr="0068756C" w:rsidRDefault="000E65D5" w:rsidP="000E65D5">
      <w:pPr>
        <w:spacing w:after="0" w:line="360" w:lineRule="atLeast"/>
        <w:jc w:val="both"/>
        <w:rPr>
          <w:rFonts w:ascii="Times New Roman" w:eastAsia="Times New Roman" w:hAnsi="Times New Roman" w:cs="Times New Roman"/>
          <w:color w:val="000000"/>
          <w:sz w:val="27"/>
          <w:szCs w:val="27"/>
          <w:lang w:eastAsia="pt-BR"/>
        </w:rPr>
      </w:pPr>
      <w:r w:rsidRPr="0068756C">
        <w:rPr>
          <w:rFonts w:ascii="Times New Roman" w:eastAsia="Times New Roman" w:hAnsi="Times New Roman" w:cs="Times New Roman"/>
          <w:color w:val="000000"/>
          <w:sz w:val="27"/>
          <w:szCs w:val="27"/>
          <w:lang w:eastAsia="pt-BR"/>
        </w:rPr>
        <w:lastRenderedPageBreak/>
        <w:t> </w:t>
      </w:r>
    </w:p>
    <w:p w:rsidR="000E65D5" w:rsidRPr="0068756C" w:rsidRDefault="000E65D5" w:rsidP="000E65D5">
      <w:pPr>
        <w:spacing w:after="0"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LEANDRO MELLO FERREIRA</w:t>
      </w:r>
    </w:p>
    <w:p w:rsidR="000E65D5" w:rsidRPr="0068756C" w:rsidRDefault="000E65D5" w:rsidP="000E65D5">
      <w:pPr>
        <w:spacing w:after="0" w:line="240" w:lineRule="auto"/>
        <w:jc w:val="both"/>
        <w:rPr>
          <w:rFonts w:ascii="Times New Roman" w:eastAsia="Times New Roman" w:hAnsi="Times New Roman" w:cs="Times New Roman"/>
          <w:color w:val="000000"/>
          <w:sz w:val="27"/>
          <w:szCs w:val="27"/>
          <w:lang w:eastAsia="pt-BR"/>
        </w:rPr>
      </w:pPr>
      <w:r w:rsidRPr="0068756C">
        <w:rPr>
          <w:rFonts w:ascii="Cambria" w:eastAsia="Times New Roman" w:hAnsi="Cambria" w:cs="Times New Roman"/>
          <w:b/>
          <w:bCs/>
          <w:color w:val="000000"/>
          <w:sz w:val="24"/>
          <w:szCs w:val="24"/>
          <w:lang w:eastAsia="pt-BR"/>
        </w:rPr>
        <w:t>Procurador-Chefe da Procuradoria de Consultoria Administrativa - PCA</w:t>
      </w:r>
    </w:p>
    <w:p w:rsidR="000E65D5" w:rsidRPr="0068756C" w:rsidRDefault="000E65D5" w:rsidP="000E65D5">
      <w:pPr>
        <w:spacing w:after="0" w:line="240" w:lineRule="auto"/>
        <w:jc w:val="both"/>
        <w:rPr>
          <w:rFonts w:ascii="Times New Roman" w:eastAsia="Times New Roman" w:hAnsi="Times New Roman" w:cs="Times New Roman"/>
          <w:color w:val="000000"/>
          <w:sz w:val="27"/>
          <w:szCs w:val="27"/>
          <w:lang w:eastAsia="pt-BR"/>
        </w:rPr>
      </w:pPr>
      <w:r w:rsidRPr="0068756C">
        <w:rPr>
          <w:rFonts w:ascii="Times New Roman" w:eastAsia="Times New Roman" w:hAnsi="Times New Roman" w:cs="Times New Roman"/>
          <w:color w:val="000000"/>
          <w:sz w:val="27"/>
          <w:szCs w:val="27"/>
          <w:lang w:eastAsia="pt-BR"/>
        </w:rPr>
        <w:t> </w:t>
      </w:r>
    </w:p>
    <w:p w:rsidR="000E65D5" w:rsidRPr="0068756C" w:rsidRDefault="000E65D5" w:rsidP="000E65D5">
      <w:pPr>
        <w:spacing w:after="0" w:line="240" w:lineRule="auto"/>
        <w:jc w:val="both"/>
        <w:rPr>
          <w:rFonts w:ascii="Times New Roman" w:eastAsia="Times New Roman" w:hAnsi="Times New Roman" w:cs="Times New Roman"/>
          <w:color w:val="000000"/>
          <w:sz w:val="27"/>
          <w:szCs w:val="27"/>
          <w:lang w:eastAsia="pt-BR"/>
        </w:rPr>
      </w:pPr>
      <w:r w:rsidRPr="0068756C">
        <w:rPr>
          <w:rFonts w:ascii="Times New Roman" w:eastAsia="Times New Roman" w:hAnsi="Times New Roman" w:cs="Times New Roman"/>
          <w:color w:val="000000"/>
          <w:sz w:val="27"/>
          <w:szCs w:val="27"/>
          <w:lang w:eastAsia="pt-BR"/>
        </w:rPr>
        <w:t> </w:t>
      </w:r>
    </w:p>
    <w:p w:rsidR="000E65D5" w:rsidRPr="0068756C" w:rsidRDefault="000E65D5" w:rsidP="000E65D5">
      <w:pPr>
        <w:spacing w:after="0" w:line="240" w:lineRule="auto"/>
        <w:jc w:val="both"/>
        <w:rPr>
          <w:rFonts w:ascii="Times New Roman" w:eastAsia="Times New Roman" w:hAnsi="Times New Roman" w:cs="Times New Roman"/>
          <w:color w:val="000000"/>
          <w:sz w:val="27"/>
          <w:szCs w:val="27"/>
          <w:lang w:eastAsia="pt-BR"/>
        </w:rPr>
      </w:pPr>
      <w:r w:rsidRPr="0068756C">
        <w:rPr>
          <w:rFonts w:ascii="Times New Roman" w:eastAsia="Times New Roman" w:hAnsi="Times New Roman" w:cs="Times New Roman"/>
          <w:color w:val="000000"/>
          <w:sz w:val="27"/>
          <w:szCs w:val="27"/>
          <w:lang w:eastAsia="pt-BR"/>
        </w:rPr>
        <w:t> </w:t>
      </w:r>
    </w:p>
    <w:p w:rsidR="000E65D5" w:rsidRPr="0068756C" w:rsidRDefault="000E65D5" w:rsidP="000E65D5">
      <w:pPr>
        <w:spacing w:after="0" w:line="240" w:lineRule="auto"/>
        <w:jc w:val="both"/>
        <w:rPr>
          <w:rFonts w:ascii="Times New Roman" w:eastAsia="Times New Roman" w:hAnsi="Times New Roman" w:cs="Times New Roman"/>
          <w:color w:val="000000"/>
          <w:sz w:val="27"/>
          <w:szCs w:val="27"/>
          <w:lang w:eastAsia="pt-BR"/>
        </w:rPr>
      </w:pPr>
      <w:r w:rsidRPr="0068756C">
        <w:rPr>
          <w:rFonts w:ascii="Times New Roman" w:eastAsia="Times New Roman" w:hAnsi="Times New Roman" w:cs="Times New Roman"/>
          <w:color w:val="000000"/>
          <w:sz w:val="27"/>
          <w:szCs w:val="27"/>
          <w:lang w:eastAsia="pt-BR"/>
        </w:rPr>
        <w:t> </w:t>
      </w:r>
    </w:p>
    <w:p w:rsidR="000E65D5" w:rsidRPr="0068756C" w:rsidRDefault="000E65D5" w:rsidP="000E65D5">
      <w:pPr>
        <w:spacing w:after="0" w:line="240" w:lineRule="auto"/>
        <w:jc w:val="both"/>
        <w:rPr>
          <w:rFonts w:ascii="Times New Roman" w:eastAsia="Times New Roman" w:hAnsi="Times New Roman" w:cs="Times New Roman"/>
          <w:color w:val="000000"/>
          <w:sz w:val="27"/>
          <w:szCs w:val="27"/>
          <w:lang w:eastAsia="pt-BR"/>
        </w:rPr>
      </w:pPr>
      <w:r w:rsidRPr="0068756C">
        <w:rPr>
          <w:rFonts w:ascii="Times New Roman" w:eastAsia="Times New Roman" w:hAnsi="Times New Roman" w:cs="Times New Roman"/>
          <w:b/>
          <w:bCs/>
          <w:color w:val="000000"/>
          <w:sz w:val="20"/>
          <w:szCs w:val="20"/>
          <w:lang w:eastAsia="pt-BR"/>
        </w:rPr>
        <w:t>Procuradoria Geral do Estado do Espírito Santo</w:t>
      </w:r>
    </w:p>
    <w:p w:rsidR="000E65D5" w:rsidRPr="0068756C" w:rsidRDefault="000E65D5" w:rsidP="000E65D5">
      <w:pPr>
        <w:spacing w:after="0" w:line="240" w:lineRule="auto"/>
        <w:jc w:val="both"/>
        <w:rPr>
          <w:rFonts w:ascii="Times New Roman" w:eastAsia="Times New Roman" w:hAnsi="Times New Roman" w:cs="Times New Roman"/>
          <w:color w:val="000000"/>
          <w:sz w:val="27"/>
          <w:szCs w:val="27"/>
          <w:lang w:eastAsia="pt-BR"/>
        </w:rPr>
      </w:pPr>
      <w:r w:rsidRPr="0068756C">
        <w:rPr>
          <w:rFonts w:ascii="Times New Roman" w:eastAsia="Times New Roman" w:hAnsi="Times New Roman" w:cs="Times New Roman"/>
          <w:color w:val="000000"/>
          <w:sz w:val="20"/>
          <w:szCs w:val="20"/>
          <w:lang w:eastAsia="pt-BR"/>
        </w:rPr>
        <w:t xml:space="preserve">Av. Nossa Senhora da Penha, 1.590 -  Barro Vermelho - Vitória - ES - </w:t>
      </w:r>
      <w:proofErr w:type="spellStart"/>
      <w:r w:rsidRPr="0068756C">
        <w:rPr>
          <w:rFonts w:ascii="Times New Roman" w:eastAsia="Times New Roman" w:hAnsi="Times New Roman" w:cs="Times New Roman"/>
          <w:color w:val="000000"/>
          <w:sz w:val="20"/>
          <w:szCs w:val="20"/>
          <w:lang w:eastAsia="pt-BR"/>
        </w:rPr>
        <w:t>Cep</w:t>
      </w:r>
      <w:proofErr w:type="spellEnd"/>
      <w:r w:rsidRPr="0068756C">
        <w:rPr>
          <w:rFonts w:ascii="Times New Roman" w:eastAsia="Times New Roman" w:hAnsi="Times New Roman" w:cs="Times New Roman"/>
          <w:color w:val="000000"/>
          <w:sz w:val="20"/>
          <w:szCs w:val="20"/>
          <w:lang w:eastAsia="pt-BR"/>
        </w:rPr>
        <w:t>: 29057-550</w:t>
      </w:r>
    </w:p>
    <w:p w:rsidR="000E65D5" w:rsidRPr="0068756C" w:rsidRDefault="000E65D5" w:rsidP="000E65D5">
      <w:pPr>
        <w:spacing w:after="0" w:line="240" w:lineRule="auto"/>
        <w:jc w:val="both"/>
        <w:rPr>
          <w:rFonts w:ascii="Times New Roman" w:eastAsia="Times New Roman" w:hAnsi="Times New Roman" w:cs="Times New Roman"/>
          <w:color w:val="000000"/>
          <w:sz w:val="27"/>
          <w:szCs w:val="27"/>
          <w:lang w:eastAsia="pt-BR"/>
        </w:rPr>
      </w:pPr>
      <w:proofErr w:type="spellStart"/>
      <w:r w:rsidRPr="0068756C">
        <w:rPr>
          <w:rFonts w:ascii="Times New Roman" w:eastAsia="Times New Roman" w:hAnsi="Times New Roman" w:cs="Times New Roman"/>
          <w:color w:val="000000"/>
          <w:sz w:val="20"/>
          <w:szCs w:val="20"/>
          <w:lang w:eastAsia="pt-BR"/>
        </w:rPr>
        <w:t>Tel</w:t>
      </w:r>
      <w:proofErr w:type="spellEnd"/>
      <w:r w:rsidRPr="0068756C">
        <w:rPr>
          <w:rFonts w:ascii="Times New Roman" w:eastAsia="Times New Roman" w:hAnsi="Times New Roman" w:cs="Times New Roman"/>
          <w:color w:val="000000"/>
          <w:sz w:val="20"/>
          <w:szCs w:val="20"/>
          <w:lang w:eastAsia="pt-BR"/>
        </w:rPr>
        <w:t xml:space="preserve">: 27-3636-5050 - Fax: 27-3636-5056 - e-mail: pge@pge.es.gov.br - </w:t>
      </w:r>
      <w:proofErr w:type="spellStart"/>
      <w:r w:rsidRPr="0068756C">
        <w:rPr>
          <w:rFonts w:ascii="Times New Roman" w:eastAsia="Times New Roman" w:hAnsi="Times New Roman" w:cs="Times New Roman"/>
          <w:color w:val="000000"/>
          <w:sz w:val="20"/>
          <w:szCs w:val="20"/>
          <w:lang w:eastAsia="pt-BR"/>
        </w:rPr>
        <w:t>Website:http</w:t>
      </w:r>
      <w:proofErr w:type="spellEnd"/>
      <w:r w:rsidRPr="0068756C">
        <w:rPr>
          <w:rFonts w:ascii="Times New Roman" w:eastAsia="Times New Roman" w:hAnsi="Times New Roman" w:cs="Times New Roman"/>
          <w:color w:val="000000"/>
          <w:sz w:val="20"/>
          <w:szCs w:val="20"/>
          <w:lang w:eastAsia="pt-BR"/>
        </w:rPr>
        <w:t>://www.pge.es.gov.br</w:t>
      </w:r>
    </w:p>
    <w:p w:rsidR="000E65D5" w:rsidRPr="0068756C" w:rsidRDefault="000E65D5" w:rsidP="000E65D5">
      <w:pPr>
        <w:spacing w:after="0" w:line="240" w:lineRule="auto"/>
        <w:jc w:val="both"/>
        <w:rPr>
          <w:rFonts w:ascii="Times New Roman" w:eastAsia="Times New Roman" w:hAnsi="Times New Roman" w:cs="Times New Roman"/>
          <w:color w:val="000000"/>
          <w:sz w:val="27"/>
          <w:szCs w:val="27"/>
          <w:lang w:eastAsia="pt-BR"/>
        </w:rPr>
      </w:pPr>
      <w:r w:rsidRPr="0068756C">
        <w:rPr>
          <w:rFonts w:ascii="Times New Roman" w:eastAsia="Times New Roman" w:hAnsi="Times New Roman" w:cs="Times New Roman"/>
          <w:color w:val="000000"/>
          <w:sz w:val="15"/>
          <w:szCs w:val="15"/>
          <w:lang w:eastAsia="pt-BR"/>
        </w:rPr>
        <w:t>NN 2016.02.001199</w:t>
      </w:r>
    </w:p>
    <w:p w:rsidR="000E65D5" w:rsidRPr="0068756C" w:rsidRDefault="000E65D5" w:rsidP="000E65D5">
      <w:pPr>
        <w:spacing w:line="276" w:lineRule="atLeast"/>
        <w:jc w:val="both"/>
        <w:rPr>
          <w:rFonts w:ascii="Times New Roman" w:eastAsia="Times New Roman" w:hAnsi="Times New Roman" w:cs="Times New Roman"/>
          <w:color w:val="000000"/>
          <w:sz w:val="27"/>
          <w:szCs w:val="27"/>
          <w:lang w:eastAsia="pt-BR"/>
        </w:rPr>
      </w:pPr>
      <w:bookmarkStart w:id="44" w:name="#FNT_FOOT_1"/>
      <w:bookmarkEnd w:id="44"/>
      <w:r w:rsidRPr="0068756C">
        <w:rPr>
          <w:rFonts w:ascii="Times New Roman" w:eastAsia="Times New Roman" w:hAnsi="Times New Roman" w:cs="Times New Roman"/>
          <w:color w:val="000000"/>
          <w:sz w:val="20"/>
          <w:szCs w:val="20"/>
          <w:vertAlign w:val="superscript"/>
          <w:lang w:eastAsia="pt-BR"/>
        </w:rPr>
        <w:t>)</w:t>
      </w:r>
      <w:r w:rsidRPr="0068756C">
        <w:rPr>
          <w:rFonts w:ascii="Cambria" w:eastAsia="Times New Roman" w:hAnsi="Cambria" w:cs="Times New Roman"/>
          <w:color w:val="000000"/>
          <w:sz w:val="20"/>
          <w:szCs w:val="20"/>
          <w:lang w:eastAsia="pt-BR"/>
        </w:rPr>
        <w:t> Sobre a discrepância entre a formação jurídica “tradicional” e as necessidades pragmáticas na participação das políticas públicas, merece toda atenção o ensaio de Diogo R. Coutinho: “</w:t>
      </w:r>
      <w:r w:rsidRPr="0068756C">
        <w:rPr>
          <w:rFonts w:ascii="Cambria" w:eastAsia="Times New Roman" w:hAnsi="Cambria" w:cs="Times New Roman"/>
          <w:i/>
          <w:iCs/>
          <w:color w:val="000000"/>
          <w:sz w:val="20"/>
          <w:szCs w:val="20"/>
          <w:lang w:eastAsia="pt-BR"/>
        </w:rPr>
        <w:t>O Direito nas Políticas Públicas</w:t>
      </w:r>
      <w:r w:rsidRPr="0068756C">
        <w:rPr>
          <w:rFonts w:ascii="Cambria" w:eastAsia="Times New Roman" w:hAnsi="Cambria" w:cs="Times New Roman"/>
          <w:color w:val="000000"/>
          <w:sz w:val="20"/>
          <w:szCs w:val="20"/>
          <w:lang w:eastAsia="pt-BR"/>
        </w:rPr>
        <w:t>”. </w:t>
      </w:r>
      <w:r w:rsidRPr="0068756C">
        <w:rPr>
          <w:rFonts w:ascii="Cambria" w:eastAsia="Times New Roman" w:hAnsi="Cambria" w:cs="Times New Roman"/>
          <w:i/>
          <w:iCs/>
          <w:color w:val="000000"/>
          <w:sz w:val="20"/>
          <w:szCs w:val="20"/>
          <w:lang w:eastAsia="pt-BR"/>
        </w:rPr>
        <w:t>In</w:t>
      </w:r>
      <w:r w:rsidRPr="0068756C">
        <w:rPr>
          <w:rFonts w:ascii="Cambria" w:eastAsia="Times New Roman" w:hAnsi="Cambria" w:cs="Times New Roman"/>
          <w:color w:val="000000"/>
          <w:sz w:val="20"/>
          <w:szCs w:val="20"/>
          <w:lang w:eastAsia="pt-BR"/>
        </w:rPr>
        <w:t>: </w:t>
      </w:r>
      <w:r w:rsidRPr="0068756C">
        <w:rPr>
          <w:rFonts w:ascii="Cambria" w:eastAsia="Times New Roman" w:hAnsi="Cambria" w:cs="Times New Roman"/>
          <w:b/>
          <w:bCs/>
          <w:color w:val="000000"/>
          <w:sz w:val="20"/>
          <w:szCs w:val="20"/>
          <w:lang w:eastAsia="pt-BR"/>
        </w:rPr>
        <w:t>Contratos Públicos e Direito Administrativo</w:t>
      </w:r>
      <w:r w:rsidRPr="0068756C">
        <w:rPr>
          <w:rFonts w:ascii="Cambria" w:eastAsia="Times New Roman" w:hAnsi="Cambria" w:cs="Times New Roman"/>
          <w:color w:val="000000"/>
          <w:sz w:val="20"/>
          <w:szCs w:val="20"/>
          <w:lang w:eastAsia="pt-BR"/>
        </w:rPr>
        <w:t>. São Paulo: Malheiros, 2015, pp. 447-79.</w:t>
      </w:r>
    </w:p>
    <w:p w:rsidR="000E65D5" w:rsidRPr="0068756C" w:rsidRDefault="000E65D5" w:rsidP="000E65D5">
      <w:pPr>
        <w:spacing w:line="276" w:lineRule="atLeast"/>
        <w:jc w:val="both"/>
        <w:rPr>
          <w:rFonts w:ascii="Times New Roman" w:eastAsia="Times New Roman" w:hAnsi="Times New Roman" w:cs="Times New Roman"/>
          <w:color w:val="000000"/>
          <w:sz w:val="27"/>
          <w:szCs w:val="27"/>
          <w:lang w:eastAsia="pt-BR"/>
        </w:rPr>
      </w:pPr>
      <w:bookmarkStart w:id="45" w:name="#FNT_FOOT_2"/>
      <w:bookmarkEnd w:id="45"/>
      <w:r w:rsidRPr="0068756C">
        <w:rPr>
          <w:rFonts w:ascii="Times New Roman" w:eastAsia="Times New Roman" w:hAnsi="Times New Roman" w:cs="Times New Roman"/>
          <w:color w:val="000000"/>
          <w:sz w:val="20"/>
          <w:szCs w:val="20"/>
          <w:vertAlign w:val="superscript"/>
          <w:lang w:eastAsia="pt-BR"/>
        </w:rPr>
        <w:t>)</w:t>
      </w:r>
      <w:r w:rsidRPr="0068756C">
        <w:rPr>
          <w:rFonts w:ascii="Cambria" w:eastAsia="Times New Roman" w:hAnsi="Cambria" w:cs="Times New Roman"/>
          <w:color w:val="000000"/>
          <w:sz w:val="20"/>
          <w:szCs w:val="20"/>
          <w:lang w:eastAsia="pt-BR"/>
        </w:rPr>
        <w:t xml:space="preserve"> NARQUES NETO, Floriano de Azevedo; PALMA, Juliana </w:t>
      </w:r>
      <w:proofErr w:type="spellStart"/>
      <w:r w:rsidRPr="0068756C">
        <w:rPr>
          <w:rFonts w:ascii="Cambria" w:eastAsia="Times New Roman" w:hAnsi="Cambria" w:cs="Times New Roman"/>
          <w:color w:val="000000"/>
          <w:sz w:val="20"/>
          <w:szCs w:val="20"/>
          <w:lang w:eastAsia="pt-BR"/>
        </w:rPr>
        <w:t>Bonacorsi</w:t>
      </w:r>
      <w:proofErr w:type="spellEnd"/>
      <w:r w:rsidRPr="0068756C">
        <w:rPr>
          <w:rFonts w:ascii="Cambria" w:eastAsia="Times New Roman" w:hAnsi="Cambria" w:cs="Times New Roman"/>
          <w:color w:val="000000"/>
          <w:sz w:val="20"/>
          <w:szCs w:val="20"/>
          <w:lang w:eastAsia="pt-BR"/>
        </w:rPr>
        <w:t xml:space="preserve"> de. </w:t>
      </w:r>
      <w:r w:rsidRPr="0068756C">
        <w:rPr>
          <w:rFonts w:ascii="Cambria" w:eastAsia="Times New Roman" w:hAnsi="Cambria" w:cs="Times New Roman"/>
          <w:i/>
          <w:iCs/>
          <w:color w:val="000000"/>
          <w:sz w:val="20"/>
          <w:szCs w:val="20"/>
          <w:lang w:eastAsia="pt-BR"/>
        </w:rPr>
        <w:t>Os sete impasses do controle da administração pública no Brasil</w:t>
      </w:r>
      <w:r w:rsidRPr="0068756C">
        <w:rPr>
          <w:rFonts w:ascii="Cambria" w:eastAsia="Times New Roman" w:hAnsi="Cambria" w:cs="Times New Roman"/>
          <w:color w:val="000000"/>
          <w:sz w:val="20"/>
          <w:szCs w:val="20"/>
          <w:lang w:eastAsia="pt-BR"/>
        </w:rPr>
        <w:t xml:space="preserve">. In: PEREZ, Marcos Augusto; SOUZA, Rodrigo </w:t>
      </w:r>
      <w:proofErr w:type="spellStart"/>
      <w:r w:rsidRPr="0068756C">
        <w:rPr>
          <w:rFonts w:ascii="Cambria" w:eastAsia="Times New Roman" w:hAnsi="Cambria" w:cs="Times New Roman"/>
          <w:color w:val="000000"/>
          <w:sz w:val="20"/>
          <w:szCs w:val="20"/>
          <w:lang w:eastAsia="pt-BR"/>
        </w:rPr>
        <w:t>Pagani</w:t>
      </w:r>
      <w:proofErr w:type="spellEnd"/>
      <w:r w:rsidRPr="0068756C">
        <w:rPr>
          <w:rFonts w:ascii="Cambria" w:eastAsia="Times New Roman" w:hAnsi="Cambria" w:cs="Times New Roman"/>
          <w:color w:val="000000"/>
          <w:sz w:val="20"/>
          <w:szCs w:val="20"/>
          <w:lang w:eastAsia="pt-BR"/>
        </w:rPr>
        <w:t>. </w:t>
      </w:r>
      <w:r w:rsidRPr="0068756C">
        <w:rPr>
          <w:rFonts w:ascii="Cambria" w:eastAsia="Times New Roman" w:hAnsi="Cambria" w:cs="Times New Roman"/>
          <w:b/>
          <w:bCs/>
          <w:color w:val="000000"/>
          <w:sz w:val="20"/>
          <w:szCs w:val="20"/>
          <w:lang w:eastAsia="pt-BR"/>
        </w:rPr>
        <w:t>Controle da administração pública</w:t>
      </w:r>
      <w:r w:rsidRPr="0068756C">
        <w:rPr>
          <w:rFonts w:ascii="Cambria" w:eastAsia="Times New Roman" w:hAnsi="Cambria" w:cs="Times New Roman"/>
          <w:color w:val="000000"/>
          <w:sz w:val="20"/>
          <w:szCs w:val="20"/>
          <w:lang w:eastAsia="pt-BR"/>
        </w:rPr>
        <w:t>. Belo Horizonte, 2017. p. 29.</w:t>
      </w:r>
    </w:p>
    <w:p w:rsidR="000E65D5" w:rsidRPr="0068756C" w:rsidRDefault="000E65D5" w:rsidP="000E65D5">
      <w:pPr>
        <w:spacing w:line="276" w:lineRule="atLeast"/>
        <w:jc w:val="both"/>
        <w:rPr>
          <w:rFonts w:ascii="Times New Roman" w:eastAsia="Times New Roman" w:hAnsi="Times New Roman" w:cs="Times New Roman"/>
          <w:color w:val="000000"/>
          <w:sz w:val="27"/>
          <w:szCs w:val="27"/>
          <w:lang w:eastAsia="pt-BR"/>
        </w:rPr>
      </w:pPr>
      <w:bookmarkStart w:id="46" w:name="#FNT_FOOT_3"/>
      <w:bookmarkEnd w:id="46"/>
      <w:r w:rsidRPr="0068756C">
        <w:rPr>
          <w:rFonts w:ascii="Times New Roman" w:eastAsia="Times New Roman" w:hAnsi="Times New Roman" w:cs="Times New Roman"/>
          <w:color w:val="000000"/>
          <w:sz w:val="20"/>
          <w:szCs w:val="20"/>
          <w:vertAlign w:val="superscript"/>
          <w:lang w:eastAsia="pt-BR"/>
        </w:rPr>
        <w:t>)</w:t>
      </w:r>
      <w:r w:rsidRPr="0068756C">
        <w:rPr>
          <w:rFonts w:ascii="Cambria" w:eastAsia="Times New Roman" w:hAnsi="Cambria" w:cs="Times New Roman"/>
          <w:color w:val="000000"/>
          <w:sz w:val="20"/>
          <w:szCs w:val="20"/>
          <w:lang w:eastAsia="pt-BR"/>
        </w:rPr>
        <w:t> </w:t>
      </w:r>
      <w:r w:rsidRPr="0068756C">
        <w:rPr>
          <w:rFonts w:ascii="Cambria" w:eastAsia="Times New Roman" w:hAnsi="Cambria" w:cs="Times New Roman"/>
          <w:b/>
          <w:bCs/>
          <w:color w:val="000000"/>
          <w:sz w:val="20"/>
          <w:szCs w:val="20"/>
          <w:lang w:eastAsia="pt-BR"/>
        </w:rPr>
        <w:t>Teoria Tridimensional do Direito</w:t>
      </w:r>
      <w:r w:rsidRPr="0068756C">
        <w:rPr>
          <w:rFonts w:ascii="Cambria" w:eastAsia="Times New Roman" w:hAnsi="Cambria" w:cs="Times New Roman"/>
          <w:color w:val="000000"/>
          <w:sz w:val="20"/>
          <w:szCs w:val="20"/>
          <w:lang w:eastAsia="pt-BR"/>
        </w:rPr>
        <w:t>. Lisboa: Imprensa Nacional - Casa da Moeda, 2003, p. 87.</w:t>
      </w:r>
    </w:p>
    <w:p w:rsidR="000E65D5" w:rsidRPr="0068756C" w:rsidRDefault="000E65D5" w:rsidP="000E65D5">
      <w:pPr>
        <w:spacing w:line="276" w:lineRule="atLeast"/>
        <w:jc w:val="both"/>
        <w:rPr>
          <w:rFonts w:ascii="Times New Roman" w:eastAsia="Times New Roman" w:hAnsi="Times New Roman" w:cs="Times New Roman"/>
          <w:color w:val="000000"/>
          <w:sz w:val="27"/>
          <w:szCs w:val="27"/>
          <w:lang w:eastAsia="pt-BR"/>
        </w:rPr>
      </w:pPr>
      <w:bookmarkStart w:id="47" w:name="#FNT_FOOT_4"/>
      <w:bookmarkEnd w:id="47"/>
      <w:r w:rsidRPr="0068756C">
        <w:rPr>
          <w:rFonts w:ascii="Times New Roman" w:eastAsia="Times New Roman" w:hAnsi="Times New Roman" w:cs="Times New Roman"/>
          <w:color w:val="000000"/>
          <w:sz w:val="20"/>
          <w:szCs w:val="20"/>
          <w:vertAlign w:val="superscript"/>
          <w:lang w:eastAsia="pt-BR"/>
        </w:rPr>
        <w:t>)</w:t>
      </w:r>
      <w:r w:rsidRPr="0068756C">
        <w:rPr>
          <w:rFonts w:ascii="Cambria" w:eastAsia="Times New Roman" w:hAnsi="Cambria" w:cs="Times New Roman"/>
          <w:color w:val="000000"/>
          <w:sz w:val="20"/>
          <w:szCs w:val="20"/>
          <w:lang w:eastAsia="pt-BR"/>
        </w:rPr>
        <w:t> </w:t>
      </w:r>
      <w:r w:rsidRPr="0068756C">
        <w:rPr>
          <w:rFonts w:ascii="Cambria" w:eastAsia="Times New Roman" w:hAnsi="Cambria" w:cs="Times New Roman"/>
          <w:b/>
          <w:bCs/>
          <w:color w:val="000000"/>
          <w:sz w:val="20"/>
          <w:szCs w:val="20"/>
          <w:lang w:eastAsia="pt-BR"/>
        </w:rPr>
        <w:t>Teoria Tridimensional do Direito</w:t>
      </w:r>
      <w:r w:rsidRPr="0068756C">
        <w:rPr>
          <w:rFonts w:ascii="Cambria" w:eastAsia="Times New Roman" w:hAnsi="Cambria" w:cs="Times New Roman"/>
          <w:color w:val="000000"/>
          <w:sz w:val="20"/>
          <w:szCs w:val="20"/>
          <w:lang w:eastAsia="pt-BR"/>
        </w:rPr>
        <w:t>. Lisboa: Imprensa Nacional - Casa da Moeda, 2003, p. 109.</w:t>
      </w:r>
    </w:p>
    <w:p w:rsidR="000E65D5" w:rsidRPr="0068756C" w:rsidRDefault="000E65D5" w:rsidP="000E65D5">
      <w:pPr>
        <w:spacing w:line="276" w:lineRule="atLeast"/>
        <w:jc w:val="both"/>
        <w:rPr>
          <w:rFonts w:ascii="Times New Roman" w:eastAsia="Times New Roman" w:hAnsi="Times New Roman" w:cs="Times New Roman"/>
          <w:color w:val="000000"/>
          <w:sz w:val="27"/>
          <w:szCs w:val="27"/>
          <w:lang w:eastAsia="pt-BR"/>
        </w:rPr>
      </w:pPr>
      <w:bookmarkStart w:id="48" w:name="#FNT_FOOT_5"/>
      <w:bookmarkEnd w:id="48"/>
      <w:r w:rsidRPr="0068756C">
        <w:rPr>
          <w:rFonts w:ascii="Times New Roman" w:eastAsia="Times New Roman" w:hAnsi="Times New Roman" w:cs="Times New Roman"/>
          <w:color w:val="000000"/>
          <w:sz w:val="20"/>
          <w:szCs w:val="20"/>
          <w:vertAlign w:val="superscript"/>
          <w:lang w:eastAsia="pt-BR"/>
        </w:rPr>
        <w:t>)</w:t>
      </w:r>
      <w:r w:rsidRPr="0068756C">
        <w:rPr>
          <w:rFonts w:ascii="Cambria" w:eastAsia="Times New Roman" w:hAnsi="Cambria" w:cs="Times New Roman"/>
          <w:color w:val="000000"/>
          <w:sz w:val="20"/>
          <w:szCs w:val="20"/>
          <w:lang w:eastAsia="pt-BR"/>
        </w:rPr>
        <w:t> </w:t>
      </w:r>
      <w:r w:rsidRPr="0068756C">
        <w:rPr>
          <w:rFonts w:ascii="Cambria" w:eastAsia="Times New Roman" w:hAnsi="Cambria" w:cs="Times New Roman"/>
          <w:b/>
          <w:bCs/>
          <w:color w:val="000000"/>
          <w:sz w:val="20"/>
          <w:szCs w:val="20"/>
          <w:lang w:eastAsia="pt-BR"/>
        </w:rPr>
        <w:t>Teoria Tridimensional do Direito</w:t>
      </w:r>
      <w:r w:rsidRPr="0068756C">
        <w:rPr>
          <w:rFonts w:ascii="Cambria" w:eastAsia="Times New Roman" w:hAnsi="Cambria" w:cs="Times New Roman"/>
          <w:color w:val="000000"/>
          <w:sz w:val="20"/>
          <w:szCs w:val="20"/>
          <w:lang w:eastAsia="pt-BR"/>
        </w:rPr>
        <w:t>. Lisboa: Imprensa Nacional - Casa da Moeda, 2003, p. 119.</w:t>
      </w:r>
    </w:p>
    <w:p w:rsidR="000E65D5" w:rsidRPr="0068756C" w:rsidRDefault="000E65D5" w:rsidP="000E65D5">
      <w:pPr>
        <w:spacing w:line="276" w:lineRule="atLeast"/>
        <w:jc w:val="both"/>
        <w:rPr>
          <w:rFonts w:ascii="Times New Roman" w:eastAsia="Times New Roman" w:hAnsi="Times New Roman" w:cs="Times New Roman"/>
          <w:color w:val="000000"/>
          <w:sz w:val="27"/>
          <w:szCs w:val="27"/>
          <w:lang w:eastAsia="pt-BR"/>
        </w:rPr>
      </w:pPr>
      <w:bookmarkStart w:id="49" w:name="#FNT_FOOT_6"/>
      <w:bookmarkEnd w:id="49"/>
      <w:proofErr w:type="gramStart"/>
      <w:r w:rsidRPr="0068756C">
        <w:rPr>
          <w:rFonts w:ascii="Times New Roman" w:eastAsia="Times New Roman" w:hAnsi="Times New Roman" w:cs="Times New Roman"/>
          <w:color w:val="000000"/>
          <w:sz w:val="20"/>
          <w:szCs w:val="20"/>
          <w:vertAlign w:val="superscript"/>
          <w:lang w:eastAsia="pt-BR"/>
        </w:rPr>
        <w:t>)</w:t>
      </w:r>
      <w:r w:rsidRPr="0068756C">
        <w:rPr>
          <w:rFonts w:ascii="Cambria" w:eastAsia="Times New Roman" w:hAnsi="Cambria" w:cs="Times New Roman"/>
          <w:color w:val="000000"/>
          <w:sz w:val="20"/>
          <w:szCs w:val="20"/>
          <w:lang w:eastAsia="pt-BR"/>
        </w:rPr>
        <w:t> Bem</w:t>
      </w:r>
      <w:proofErr w:type="gramEnd"/>
      <w:r w:rsidRPr="0068756C">
        <w:rPr>
          <w:rFonts w:ascii="Cambria" w:eastAsia="Times New Roman" w:hAnsi="Cambria" w:cs="Times New Roman"/>
          <w:color w:val="000000"/>
          <w:sz w:val="20"/>
          <w:szCs w:val="20"/>
          <w:lang w:eastAsia="pt-BR"/>
        </w:rPr>
        <w:t xml:space="preserve"> exemplificam essa tendência duas recentes obras coletivas: </w:t>
      </w:r>
      <w:r w:rsidRPr="0068756C">
        <w:rPr>
          <w:rFonts w:ascii="Cambria" w:eastAsia="Times New Roman" w:hAnsi="Cambria" w:cs="Times New Roman"/>
          <w:b/>
          <w:bCs/>
          <w:color w:val="000000"/>
          <w:sz w:val="20"/>
          <w:szCs w:val="20"/>
          <w:lang w:eastAsia="pt-BR"/>
        </w:rPr>
        <w:t>Contratos Públicos e Direito Administrativo</w:t>
      </w:r>
      <w:r w:rsidRPr="0068756C">
        <w:rPr>
          <w:rFonts w:ascii="Cambria" w:eastAsia="Times New Roman" w:hAnsi="Cambria" w:cs="Times New Roman"/>
          <w:color w:val="000000"/>
          <w:sz w:val="20"/>
          <w:szCs w:val="20"/>
          <w:lang w:eastAsia="pt-BR"/>
        </w:rPr>
        <w:t>. São Paulo: Malheiros, 2015; </w:t>
      </w:r>
      <w:r w:rsidRPr="0068756C">
        <w:rPr>
          <w:rFonts w:ascii="Cambria" w:eastAsia="Times New Roman" w:hAnsi="Cambria" w:cs="Times New Roman"/>
          <w:b/>
          <w:bCs/>
          <w:color w:val="000000"/>
          <w:sz w:val="20"/>
          <w:szCs w:val="20"/>
          <w:lang w:eastAsia="pt-BR"/>
        </w:rPr>
        <w:t>Contratos Administrativos, Equilíbrio Econômico-Financeiro e a Taxa Interna de Retorno</w:t>
      </w:r>
      <w:r w:rsidRPr="0068756C">
        <w:rPr>
          <w:rFonts w:ascii="Cambria" w:eastAsia="Times New Roman" w:hAnsi="Cambria" w:cs="Times New Roman"/>
          <w:color w:val="000000"/>
          <w:sz w:val="20"/>
          <w:szCs w:val="20"/>
          <w:lang w:eastAsia="pt-BR"/>
        </w:rPr>
        <w:t>. Belo Horizonte: Fórum, 2016.</w:t>
      </w:r>
    </w:p>
    <w:p w:rsidR="000E65D5" w:rsidRPr="0068756C" w:rsidRDefault="000E65D5" w:rsidP="000E65D5">
      <w:pPr>
        <w:spacing w:after="0" w:line="240" w:lineRule="auto"/>
        <w:jc w:val="both"/>
        <w:rPr>
          <w:rFonts w:ascii="Times New Roman" w:eastAsia="Times New Roman" w:hAnsi="Times New Roman" w:cs="Times New Roman"/>
          <w:color w:val="000000"/>
          <w:sz w:val="27"/>
          <w:szCs w:val="27"/>
          <w:lang w:eastAsia="pt-BR"/>
        </w:rPr>
      </w:pPr>
      <w:bookmarkStart w:id="50" w:name="#FNT_FOOT_7"/>
      <w:bookmarkEnd w:id="50"/>
      <w:r w:rsidRPr="0068756C">
        <w:rPr>
          <w:rFonts w:ascii="Cambria" w:eastAsia="Times New Roman" w:hAnsi="Cambria" w:cs="Times New Roman"/>
          <w:i/>
          <w:iCs/>
          <w:color w:val="000000"/>
          <w:sz w:val="20"/>
          <w:szCs w:val="20"/>
          <w:vertAlign w:val="superscript"/>
          <w:lang w:eastAsia="pt-BR"/>
        </w:rPr>
        <w:t>)</w:t>
      </w:r>
      <w:r w:rsidRPr="0068756C">
        <w:rPr>
          <w:rFonts w:ascii="Cambria" w:eastAsia="Times New Roman" w:hAnsi="Cambria" w:cs="Times New Roman"/>
          <w:i/>
          <w:iCs/>
          <w:color w:val="000000"/>
          <w:sz w:val="20"/>
          <w:szCs w:val="20"/>
          <w:lang w:eastAsia="pt-BR"/>
        </w:rPr>
        <w:t> “Parágrafo único. É nulo e de nenhum efeito o contrato verbal com a Administração, salvo o de pequenas compras de pronto pagamento, assim entendidas aquelas de valor não superior a 5% (cinco por cento) do limite estabelecido no art. 23, inciso II, alínea a desta Lei, feitas em regime de adiantamento.”</w:t>
      </w:r>
    </w:p>
    <w:p w:rsidR="000E65D5" w:rsidRPr="0068756C" w:rsidRDefault="000E65D5" w:rsidP="000E65D5">
      <w:pPr>
        <w:spacing w:line="276" w:lineRule="atLeast"/>
        <w:jc w:val="both"/>
        <w:rPr>
          <w:rFonts w:ascii="Times New Roman" w:eastAsia="Times New Roman" w:hAnsi="Times New Roman" w:cs="Times New Roman"/>
          <w:color w:val="000000"/>
          <w:sz w:val="27"/>
          <w:szCs w:val="27"/>
          <w:lang w:eastAsia="pt-BR"/>
        </w:rPr>
      </w:pPr>
      <w:bookmarkStart w:id="51" w:name="#FNT_FOOT_8"/>
      <w:bookmarkEnd w:id="51"/>
      <w:r w:rsidRPr="0068756C">
        <w:rPr>
          <w:rFonts w:ascii="Times New Roman" w:eastAsia="Times New Roman" w:hAnsi="Times New Roman" w:cs="Times New Roman"/>
          <w:i/>
          <w:iCs/>
          <w:color w:val="000000"/>
          <w:sz w:val="20"/>
          <w:szCs w:val="20"/>
          <w:vertAlign w:val="superscript"/>
          <w:lang w:eastAsia="pt-BR"/>
        </w:rPr>
        <w:t>)</w:t>
      </w:r>
      <w:r w:rsidRPr="0068756C">
        <w:rPr>
          <w:rFonts w:ascii="Cambria" w:eastAsia="Times New Roman" w:hAnsi="Cambria" w:cs="Times New Roman"/>
          <w:i/>
          <w:iCs/>
          <w:color w:val="000000"/>
          <w:sz w:val="20"/>
          <w:szCs w:val="20"/>
          <w:lang w:eastAsia="pt-BR"/>
        </w:rPr>
        <w:t> MAXIMILIANO, Carlos. Hermenêutica e aplicação do direito. 19. ed. Rio de Janeiro: Forense, 2001.  p. 136.</w:t>
      </w:r>
    </w:p>
    <w:p w:rsidR="000E65D5" w:rsidRPr="0068756C" w:rsidRDefault="000E65D5" w:rsidP="000E65D5">
      <w:pPr>
        <w:spacing w:line="276" w:lineRule="atLeast"/>
        <w:jc w:val="both"/>
        <w:rPr>
          <w:rFonts w:ascii="Times New Roman" w:eastAsia="Times New Roman" w:hAnsi="Times New Roman" w:cs="Times New Roman"/>
          <w:color w:val="000000"/>
          <w:sz w:val="27"/>
          <w:szCs w:val="27"/>
          <w:lang w:eastAsia="pt-BR"/>
        </w:rPr>
      </w:pPr>
      <w:bookmarkStart w:id="52" w:name="#FNT_FOOT_9"/>
      <w:bookmarkEnd w:id="52"/>
      <w:r w:rsidRPr="0068756C">
        <w:rPr>
          <w:rFonts w:ascii="Times New Roman" w:eastAsia="Times New Roman" w:hAnsi="Times New Roman" w:cs="Times New Roman"/>
          <w:i/>
          <w:iCs/>
          <w:color w:val="000000"/>
          <w:sz w:val="20"/>
          <w:szCs w:val="20"/>
          <w:vertAlign w:val="superscript"/>
          <w:lang w:eastAsia="pt-BR"/>
        </w:rPr>
        <w:t>)</w:t>
      </w:r>
      <w:r w:rsidRPr="0068756C">
        <w:rPr>
          <w:rFonts w:ascii="Cambria" w:eastAsia="Times New Roman" w:hAnsi="Cambria" w:cs="Times New Roman"/>
          <w:i/>
          <w:iCs/>
          <w:color w:val="000000"/>
          <w:sz w:val="20"/>
          <w:szCs w:val="20"/>
          <w:lang w:eastAsia="pt-BR"/>
        </w:rPr>
        <w:t xml:space="preserve"> RECASÉNS SICHES, Luis. Filosofia </w:t>
      </w:r>
      <w:proofErr w:type="spellStart"/>
      <w:r w:rsidRPr="0068756C">
        <w:rPr>
          <w:rFonts w:ascii="Cambria" w:eastAsia="Times New Roman" w:hAnsi="Cambria" w:cs="Times New Roman"/>
          <w:i/>
          <w:iCs/>
          <w:color w:val="000000"/>
          <w:sz w:val="20"/>
          <w:szCs w:val="20"/>
          <w:lang w:eastAsia="pt-BR"/>
        </w:rPr>
        <w:t>delderecho</w:t>
      </w:r>
      <w:proofErr w:type="spellEnd"/>
      <w:r w:rsidRPr="0068756C">
        <w:rPr>
          <w:rFonts w:ascii="Cambria" w:eastAsia="Times New Roman" w:hAnsi="Cambria" w:cs="Times New Roman"/>
          <w:i/>
          <w:iCs/>
          <w:color w:val="000000"/>
          <w:sz w:val="20"/>
          <w:szCs w:val="20"/>
          <w:lang w:eastAsia="pt-BR"/>
        </w:rPr>
        <w:t xml:space="preserve">. 2. ed. México: </w:t>
      </w:r>
      <w:proofErr w:type="spellStart"/>
      <w:r w:rsidRPr="0068756C">
        <w:rPr>
          <w:rFonts w:ascii="Cambria" w:eastAsia="Times New Roman" w:hAnsi="Cambria" w:cs="Times New Roman"/>
          <w:i/>
          <w:iCs/>
          <w:color w:val="000000"/>
          <w:sz w:val="20"/>
          <w:szCs w:val="20"/>
          <w:lang w:eastAsia="pt-BR"/>
        </w:rPr>
        <w:t>Porrua</w:t>
      </w:r>
      <w:proofErr w:type="spellEnd"/>
      <w:r w:rsidRPr="0068756C">
        <w:rPr>
          <w:rFonts w:ascii="Cambria" w:eastAsia="Times New Roman" w:hAnsi="Cambria" w:cs="Times New Roman"/>
          <w:i/>
          <w:iCs/>
          <w:color w:val="000000"/>
          <w:sz w:val="20"/>
          <w:szCs w:val="20"/>
          <w:lang w:eastAsia="pt-BR"/>
        </w:rPr>
        <w:t>, 1961. p. 659.</w:t>
      </w:r>
    </w:p>
    <w:p w:rsidR="000E65D5" w:rsidRPr="0068756C" w:rsidRDefault="000E65D5" w:rsidP="000E65D5">
      <w:pPr>
        <w:spacing w:line="276" w:lineRule="atLeast"/>
        <w:ind w:hanging="144"/>
        <w:jc w:val="both"/>
        <w:rPr>
          <w:rFonts w:ascii="Times New Roman" w:eastAsia="Times New Roman" w:hAnsi="Times New Roman" w:cs="Times New Roman"/>
          <w:color w:val="000000"/>
          <w:sz w:val="27"/>
          <w:szCs w:val="27"/>
          <w:lang w:eastAsia="pt-BR"/>
        </w:rPr>
      </w:pPr>
      <w:bookmarkStart w:id="53" w:name="#FNT_FOOT_10"/>
      <w:bookmarkEnd w:id="53"/>
      <w:proofErr w:type="gramStart"/>
      <w:r w:rsidRPr="0068756C">
        <w:rPr>
          <w:rFonts w:ascii="Times New Roman" w:eastAsia="Times New Roman" w:hAnsi="Times New Roman" w:cs="Times New Roman"/>
          <w:i/>
          <w:iCs/>
          <w:color w:val="000000"/>
          <w:sz w:val="20"/>
          <w:szCs w:val="20"/>
          <w:vertAlign w:val="superscript"/>
          <w:lang w:eastAsia="pt-BR"/>
        </w:rPr>
        <w:t>)</w:t>
      </w:r>
      <w:r w:rsidRPr="0068756C">
        <w:rPr>
          <w:rFonts w:ascii="Cambria" w:eastAsia="Times New Roman" w:hAnsi="Cambria" w:cs="Times New Roman"/>
          <w:i/>
          <w:iCs/>
          <w:color w:val="000000"/>
          <w:sz w:val="20"/>
          <w:szCs w:val="20"/>
          <w:lang w:eastAsia="pt-BR"/>
        </w:rPr>
        <w:t>RECASÉNS</w:t>
      </w:r>
      <w:proofErr w:type="gramEnd"/>
      <w:r w:rsidRPr="0068756C">
        <w:rPr>
          <w:rFonts w:ascii="Cambria" w:eastAsia="Times New Roman" w:hAnsi="Cambria" w:cs="Times New Roman"/>
          <w:i/>
          <w:iCs/>
          <w:color w:val="000000"/>
          <w:sz w:val="20"/>
          <w:szCs w:val="20"/>
          <w:lang w:eastAsia="pt-BR"/>
        </w:rPr>
        <w:t xml:space="preserve"> SICHES, Luis. Nueva filosofia de </w:t>
      </w:r>
      <w:proofErr w:type="spellStart"/>
      <w:r w:rsidRPr="0068756C">
        <w:rPr>
          <w:rFonts w:ascii="Cambria" w:eastAsia="Times New Roman" w:hAnsi="Cambria" w:cs="Times New Roman"/>
          <w:i/>
          <w:iCs/>
          <w:color w:val="000000"/>
          <w:sz w:val="20"/>
          <w:szCs w:val="20"/>
          <w:lang w:eastAsia="pt-BR"/>
        </w:rPr>
        <w:t>lainterpretationdelderecho</w:t>
      </w:r>
      <w:proofErr w:type="spellEnd"/>
      <w:r w:rsidRPr="0068756C">
        <w:rPr>
          <w:rFonts w:ascii="Cambria" w:eastAsia="Times New Roman" w:hAnsi="Cambria" w:cs="Times New Roman"/>
          <w:i/>
          <w:iCs/>
          <w:color w:val="000000"/>
          <w:sz w:val="20"/>
          <w:szCs w:val="20"/>
          <w:lang w:eastAsia="pt-BR"/>
        </w:rPr>
        <w:t xml:space="preserve">. México: </w:t>
      </w:r>
      <w:proofErr w:type="spellStart"/>
      <w:r w:rsidRPr="0068756C">
        <w:rPr>
          <w:rFonts w:ascii="Cambria" w:eastAsia="Times New Roman" w:hAnsi="Cambria" w:cs="Times New Roman"/>
          <w:i/>
          <w:iCs/>
          <w:color w:val="000000"/>
          <w:sz w:val="20"/>
          <w:szCs w:val="20"/>
          <w:lang w:eastAsia="pt-BR"/>
        </w:rPr>
        <w:t>Fondo</w:t>
      </w:r>
      <w:proofErr w:type="spellEnd"/>
      <w:r w:rsidRPr="0068756C">
        <w:rPr>
          <w:rFonts w:ascii="Cambria" w:eastAsia="Times New Roman" w:hAnsi="Cambria" w:cs="Times New Roman"/>
          <w:i/>
          <w:iCs/>
          <w:color w:val="000000"/>
          <w:sz w:val="20"/>
          <w:szCs w:val="20"/>
          <w:lang w:eastAsia="pt-BR"/>
        </w:rPr>
        <w:t xml:space="preserve"> de Cultura </w:t>
      </w:r>
      <w:proofErr w:type="spellStart"/>
      <w:r w:rsidRPr="0068756C">
        <w:rPr>
          <w:rFonts w:ascii="Cambria" w:eastAsia="Times New Roman" w:hAnsi="Cambria" w:cs="Times New Roman"/>
          <w:i/>
          <w:iCs/>
          <w:color w:val="000000"/>
          <w:sz w:val="20"/>
          <w:szCs w:val="20"/>
          <w:lang w:eastAsia="pt-BR"/>
        </w:rPr>
        <w:t>Economica</w:t>
      </w:r>
      <w:proofErr w:type="spellEnd"/>
      <w:r w:rsidRPr="0068756C">
        <w:rPr>
          <w:rFonts w:ascii="Cambria" w:eastAsia="Times New Roman" w:hAnsi="Cambria" w:cs="Times New Roman"/>
          <w:i/>
          <w:iCs/>
          <w:color w:val="000000"/>
          <w:sz w:val="20"/>
          <w:szCs w:val="20"/>
          <w:lang w:eastAsia="pt-BR"/>
        </w:rPr>
        <w:t>, 1956. p. 286-289.</w:t>
      </w:r>
    </w:p>
    <w:p w:rsidR="000E65D5" w:rsidRPr="0068756C" w:rsidRDefault="000E65D5" w:rsidP="000E65D5">
      <w:pPr>
        <w:spacing w:after="0" w:line="240" w:lineRule="auto"/>
        <w:jc w:val="both"/>
        <w:rPr>
          <w:rFonts w:ascii="Times New Roman" w:eastAsia="Times New Roman" w:hAnsi="Times New Roman" w:cs="Times New Roman"/>
          <w:color w:val="000000"/>
          <w:sz w:val="27"/>
          <w:szCs w:val="27"/>
          <w:lang w:eastAsia="pt-BR"/>
        </w:rPr>
      </w:pPr>
      <w:bookmarkStart w:id="54" w:name="#FNT_FOOT_11"/>
      <w:bookmarkEnd w:id="54"/>
      <w:r w:rsidRPr="0068756C">
        <w:rPr>
          <w:rFonts w:ascii="Cambria" w:eastAsia="Times New Roman" w:hAnsi="Cambria" w:cs="Times New Roman"/>
          <w:color w:val="000000"/>
          <w:sz w:val="20"/>
          <w:szCs w:val="20"/>
          <w:vertAlign w:val="superscript"/>
          <w:lang w:eastAsia="pt-BR"/>
        </w:rPr>
        <w:t>)</w:t>
      </w:r>
      <w:r w:rsidRPr="0068756C">
        <w:rPr>
          <w:rFonts w:ascii="Cambria" w:eastAsia="Times New Roman" w:hAnsi="Cambria" w:cs="Times New Roman"/>
          <w:color w:val="000000"/>
          <w:sz w:val="20"/>
          <w:szCs w:val="20"/>
          <w:lang w:eastAsia="pt-BR"/>
        </w:rPr>
        <w:t> Processo administrativo nº 45925690, Parecer PGE/PCA nº 1.258/2011.  </w:t>
      </w:r>
    </w:p>
    <w:p w:rsidR="000E65D5" w:rsidRPr="0068756C" w:rsidRDefault="000E65D5" w:rsidP="000E65D5">
      <w:pPr>
        <w:spacing w:line="276" w:lineRule="atLeast"/>
        <w:jc w:val="both"/>
        <w:rPr>
          <w:rFonts w:ascii="Times New Roman" w:eastAsia="Times New Roman" w:hAnsi="Times New Roman" w:cs="Times New Roman"/>
          <w:color w:val="000000"/>
          <w:sz w:val="27"/>
          <w:szCs w:val="27"/>
          <w:lang w:eastAsia="pt-BR"/>
        </w:rPr>
      </w:pPr>
      <w:bookmarkStart w:id="55" w:name="#FNT_FOOT_12"/>
      <w:bookmarkEnd w:id="55"/>
      <w:r w:rsidRPr="0068756C">
        <w:rPr>
          <w:rFonts w:ascii="Times New Roman" w:eastAsia="Times New Roman" w:hAnsi="Times New Roman" w:cs="Times New Roman"/>
          <w:color w:val="000000"/>
          <w:sz w:val="20"/>
          <w:szCs w:val="20"/>
          <w:vertAlign w:val="superscript"/>
          <w:lang w:eastAsia="pt-BR"/>
        </w:rPr>
        <w:t>)</w:t>
      </w:r>
      <w:r w:rsidRPr="0068756C">
        <w:rPr>
          <w:rFonts w:ascii="Cambria" w:eastAsia="Times New Roman" w:hAnsi="Cambria" w:cs="Times New Roman"/>
          <w:color w:val="000000"/>
          <w:sz w:val="20"/>
          <w:szCs w:val="20"/>
          <w:lang w:eastAsia="pt-BR"/>
        </w:rPr>
        <w:t> </w:t>
      </w:r>
      <w:r w:rsidRPr="0068756C">
        <w:rPr>
          <w:rFonts w:ascii="Cambria" w:eastAsia="Times New Roman" w:hAnsi="Cambria" w:cs="Times New Roman"/>
          <w:b/>
          <w:bCs/>
          <w:color w:val="000000"/>
          <w:sz w:val="20"/>
          <w:szCs w:val="20"/>
          <w:lang w:eastAsia="pt-BR"/>
        </w:rPr>
        <w:t>Advocacia Pública</w:t>
      </w:r>
      <w:r w:rsidRPr="0068756C">
        <w:rPr>
          <w:rFonts w:ascii="Cambria" w:eastAsia="Times New Roman" w:hAnsi="Cambria" w:cs="Times New Roman"/>
          <w:color w:val="000000"/>
          <w:sz w:val="20"/>
          <w:szCs w:val="20"/>
          <w:lang w:eastAsia="pt-BR"/>
        </w:rPr>
        <w:t>. 1.ed. Belo Horizonte: Fórum, 2015, pp. 105-06.</w:t>
      </w:r>
    </w:p>
    <w:p w:rsidR="000E65D5" w:rsidRPr="0068756C" w:rsidRDefault="000E65D5" w:rsidP="000E65D5">
      <w:pPr>
        <w:spacing w:line="276" w:lineRule="atLeast"/>
        <w:jc w:val="both"/>
        <w:rPr>
          <w:rFonts w:ascii="Times New Roman" w:eastAsia="Times New Roman" w:hAnsi="Times New Roman" w:cs="Times New Roman"/>
          <w:color w:val="000000"/>
          <w:sz w:val="27"/>
          <w:szCs w:val="27"/>
          <w:lang w:eastAsia="pt-BR"/>
        </w:rPr>
      </w:pPr>
      <w:bookmarkStart w:id="56" w:name="#FNT_FOOT_13"/>
      <w:bookmarkEnd w:id="56"/>
      <w:r w:rsidRPr="0068756C">
        <w:rPr>
          <w:rFonts w:ascii="Times New Roman" w:eastAsia="Times New Roman" w:hAnsi="Times New Roman" w:cs="Times New Roman"/>
          <w:color w:val="000000"/>
          <w:sz w:val="20"/>
          <w:szCs w:val="20"/>
          <w:vertAlign w:val="superscript"/>
          <w:lang w:eastAsia="pt-BR"/>
        </w:rPr>
        <w:t>)</w:t>
      </w:r>
      <w:r w:rsidRPr="0068756C">
        <w:rPr>
          <w:rFonts w:ascii="Calibri" w:eastAsia="Times New Roman" w:hAnsi="Calibri" w:cs="Times New Roman"/>
          <w:color w:val="000000"/>
          <w:sz w:val="20"/>
          <w:szCs w:val="20"/>
          <w:lang w:eastAsia="pt-BR"/>
        </w:rPr>
        <w:t> “</w:t>
      </w:r>
      <w:r w:rsidRPr="0068756C">
        <w:rPr>
          <w:rFonts w:ascii="Cambria" w:eastAsia="Times New Roman" w:hAnsi="Cambria" w:cs="Times New Roman"/>
          <w:i/>
          <w:iCs/>
          <w:color w:val="000000"/>
          <w:sz w:val="20"/>
          <w:szCs w:val="20"/>
          <w:lang w:eastAsia="pt-BR"/>
        </w:rPr>
        <w:t>Embora seja importante reconhecer que políticas públicas requerem certo grau de liberdade ou de margem de manobra e adaptação por parte dos agentes públicos (por exemplo, na escolha de meios alternativos e concorrentes para a realização de objetivos ou na opção por esta ou aquela solução para dado problema identificado ao longo da implementação da política), a doutrina jurídica brasileira, ao tratar da discricionariedade, parece estar mais preocupada com a busca do que são, intrinsecamente, atos vinculados ou discricionários, ou com o delineamento de critérios para disciplinar a liberdade de escolha do agente público, e, por isso, menos engajada em ajuda-lo a tomar a melhor decisão, dados os constrangimentos reais que a realidade impõe</w:t>
      </w:r>
      <w:r w:rsidRPr="0068756C">
        <w:rPr>
          <w:rFonts w:ascii="Cambria" w:eastAsia="Times New Roman" w:hAnsi="Cambria" w:cs="Times New Roman"/>
          <w:b/>
          <w:bCs/>
          <w:i/>
          <w:iCs/>
          <w:color w:val="000000"/>
          <w:sz w:val="20"/>
          <w:szCs w:val="20"/>
          <w:lang w:eastAsia="pt-BR"/>
        </w:rPr>
        <w:t xml:space="preserve">. Como resultado, o binômio “pode/não pode” prevalece, em suma, sobre a discussão sobre “como se pode” </w:t>
      </w:r>
      <w:r w:rsidRPr="0068756C">
        <w:rPr>
          <w:rFonts w:ascii="Cambria" w:eastAsia="Times New Roman" w:hAnsi="Cambria" w:cs="Times New Roman"/>
          <w:b/>
          <w:bCs/>
          <w:i/>
          <w:iCs/>
          <w:color w:val="000000"/>
          <w:sz w:val="20"/>
          <w:szCs w:val="20"/>
          <w:lang w:eastAsia="pt-BR"/>
        </w:rPr>
        <w:lastRenderedPageBreak/>
        <w:t>alcançar objetivos na Administração Pública</w:t>
      </w:r>
      <w:r w:rsidRPr="0068756C">
        <w:rPr>
          <w:rFonts w:ascii="Cambria" w:eastAsia="Times New Roman" w:hAnsi="Cambria" w:cs="Times New Roman"/>
          <w:i/>
          <w:iCs/>
          <w:color w:val="000000"/>
          <w:sz w:val="20"/>
          <w:szCs w:val="20"/>
          <w:lang w:eastAsia="pt-BR"/>
        </w:rPr>
        <w:t>. E em grande medida isso tem relação com o fato de que gestores públicos, juristas ou não, temem que as razões práticas e funcionais que dão para justificar esta ou aquela medida sejam questionadas por órgãos de controle, como os Tribunais de Contas. Seja porque os objetivos da política pública raramente são especificados em minúcia pelo legislador, seja porque há caminhos alternativos e diferentes para alcança-los, seja porque políticas públicas estão a todo tempo em processo de adaptação, ajustes e avaliações, é necessário, enfim, que administradores e gestores públicos possam contar com um arcabouço jurídico minimamente flexível, que permita experimentações, revisões e a incorporação de aprendizados, além de assegurar prestação de contas e o controle democrático. </w:t>
      </w:r>
      <w:r w:rsidRPr="0068756C">
        <w:rPr>
          <w:rFonts w:ascii="Cambria" w:eastAsia="Times New Roman" w:hAnsi="Cambria" w:cs="Times New Roman"/>
          <w:b/>
          <w:bCs/>
          <w:i/>
          <w:iCs/>
          <w:color w:val="000000"/>
          <w:sz w:val="20"/>
          <w:szCs w:val="20"/>
          <w:lang w:eastAsia="pt-BR"/>
        </w:rPr>
        <w:t>Em síntese: além de ser um escudo de proteção do indivíduo, pode-se imaginar o direito administrativo como uma “tecnologia” de implementação de políticas públicas</w:t>
      </w:r>
      <w:r w:rsidRPr="0068756C">
        <w:rPr>
          <w:rFonts w:ascii="Cambria" w:eastAsia="Times New Roman" w:hAnsi="Cambria" w:cs="Times New Roman"/>
          <w:color w:val="000000"/>
          <w:sz w:val="20"/>
          <w:szCs w:val="20"/>
          <w:lang w:eastAsia="pt-BR"/>
        </w:rPr>
        <w:t>. [...]</w:t>
      </w:r>
      <w:r w:rsidRPr="0068756C">
        <w:rPr>
          <w:rFonts w:ascii="Cambria" w:eastAsia="Times New Roman" w:hAnsi="Cambria" w:cs="Times New Roman"/>
          <w:b/>
          <w:bCs/>
          <w:i/>
          <w:iCs/>
          <w:color w:val="000000"/>
          <w:sz w:val="20"/>
          <w:szCs w:val="20"/>
          <w:lang w:eastAsia="pt-BR"/>
        </w:rPr>
        <w:t xml:space="preserve"> Afinal, é razoável admitir que programas de ação adequadamente concebidos, implementados e avaliados do ponto de vista jurídico podem ser vistos como condição de efetividade dos direitos que procuram realizar ou </w:t>
      </w:r>
      <w:proofErr w:type="gramStart"/>
      <w:r w:rsidRPr="0068756C">
        <w:rPr>
          <w:rFonts w:ascii="Cambria" w:eastAsia="Times New Roman" w:hAnsi="Cambria" w:cs="Times New Roman"/>
          <w:b/>
          <w:bCs/>
          <w:i/>
          <w:iCs/>
          <w:color w:val="000000"/>
          <w:sz w:val="20"/>
          <w:szCs w:val="20"/>
          <w:lang w:eastAsia="pt-BR"/>
        </w:rPr>
        <w:t>materializar.</w:t>
      </w:r>
      <w:r w:rsidRPr="0068756C">
        <w:rPr>
          <w:rFonts w:ascii="Cambria" w:eastAsia="Times New Roman" w:hAnsi="Cambria" w:cs="Times New Roman"/>
          <w:i/>
          <w:iCs/>
          <w:color w:val="000000"/>
          <w:sz w:val="20"/>
          <w:szCs w:val="20"/>
          <w:lang w:eastAsia="pt-BR"/>
        </w:rPr>
        <w:t>”</w:t>
      </w:r>
      <w:proofErr w:type="gramEnd"/>
      <w:r w:rsidRPr="0068756C">
        <w:rPr>
          <w:rFonts w:ascii="Calibri" w:eastAsia="Times New Roman" w:hAnsi="Calibri" w:cs="Times New Roman"/>
          <w:color w:val="000000"/>
          <w:sz w:val="20"/>
          <w:szCs w:val="20"/>
          <w:lang w:eastAsia="pt-BR"/>
        </w:rPr>
        <w:t>  </w:t>
      </w:r>
      <w:r w:rsidRPr="0068756C">
        <w:rPr>
          <w:rFonts w:ascii="Cambria" w:eastAsia="Times New Roman" w:hAnsi="Cambria" w:cs="Times New Roman"/>
          <w:color w:val="000000"/>
          <w:sz w:val="20"/>
          <w:szCs w:val="20"/>
          <w:lang w:eastAsia="pt-BR"/>
        </w:rPr>
        <w:t>COUTINHO, Diogo R. “</w:t>
      </w:r>
      <w:r w:rsidRPr="0068756C">
        <w:rPr>
          <w:rFonts w:ascii="Cambria" w:eastAsia="Times New Roman" w:hAnsi="Cambria" w:cs="Times New Roman"/>
          <w:i/>
          <w:iCs/>
          <w:color w:val="000000"/>
          <w:sz w:val="20"/>
          <w:szCs w:val="20"/>
          <w:lang w:eastAsia="pt-BR"/>
        </w:rPr>
        <w:t>O Direito nas Políticas Públicas</w:t>
      </w:r>
      <w:r w:rsidRPr="0068756C">
        <w:rPr>
          <w:rFonts w:ascii="Cambria" w:eastAsia="Times New Roman" w:hAnsi="Cambria" w:cs="Times New Roman"/>
          <w:color w:val="000000"/>
          <w:sz w:val="20"/>
          <w:szCs w:val="20"/>
          <w:lang w:eastAsia="pt-BR"/>
        </w:rPr>
        <w:t>”. </w:t>
      </w:r>
      <w:r w:rsidRPr="0068756C">
        <w:rPr>
          <w:rFonts w:ascii="Cambria" w:eastAsia="Times New Roman" w:hAnsi="Cambria" w:cs="Times New Roman"/>
          <w:i/>
          <w:iCs/>
          <w:color w:val="000000"/>
          <w:sz w:val="20"/>
          <w:szCs w:val="20"/>
          <w:lang w:eastAsia="pt-BR"/>
        </w:rPr>
        <w:t>In</w:t>
      </w:r>
      <w:r w:rsidRPr="0068756C">
        <w:rPr>
          <w:rFonts w:ascii="Cambria" w:eastAsia="Times New Roman" w:hAnsi="Cambria" w:cs="Times New Roman"/>
          <w:color w:val="000000"/>
          <w:sz w:val="20"/>
          <w:szCs w:val="20"/>
          <w:lang w:eastAsia="pt-BR"/>
        </w:rPr>
        <w:t>: </w:t>
      </w:r>
      <w:r w:rsidRPr="0068756C">
        <w:rPr>
          <w:rFonts w:ascii="Cambria" w:eastAsia="Times New Roman" w:hAnsi="Cambria" w:cs="Times New Roman"/>
          <w:b/>
          <w:bCs/>
          <w:color w:val="000000"/>
          <w:sz w:val="20"/>
          <w:szCs w:val="20"/>
          <w:lang w:eastAsia="pt-BR"/>
        </w:rPr>
        <w:t>Contratos Públicos e Direito Administrativo</w:t>
      </w:r>
      <w:r w:rsidRPr="0068756C">
        <w:rPr>
          <w:rFonts w:ascii="Cambria" w:eastAsia="Times New Roman" w:hAnsi="Cambria" w:cs="Times New Roman"/>
          <w:color w:val="000000"/>
          <w:sz w:val="20"/>
          <w:szCs w:val="20"/>
          <w:lang w:eastAsia="pt-BR"/>
        </w:rPr>
        <w:t>. pp. 458-60.</w:t>
      </w:r>
    </w:p>
    <w:p w:rsidR="000E65D5" w:rsidRPr="0068756C" w:rsidRDefault="000E65D5" w:rsidP="000E65D5">
      <w:pPr>
        <w:spacing w:line="276" w:lineRule="atLeast"/>
        <w:jc w:val="both"/>
        <w:rPr>
          <w:rFonts w:ascii="Times New Roman" w:eastAsia="Times New Roman" w:hAnsi="Times New Roman" w:cs="Times New Roman"/>
          <w:color w:val="000000"/>
          <w:sz w:val="27"/>
          <w:szCs w:val="27"/>
          <w:lang w:eastAsia="pt-BR"/>
        </w:rPr>
      </w:pPr>
      <w:bookmarkStart w:id="57" w:name="#FNT_FOOT_14"/>
      <w:bookmarkEnd w:id="57"/>
      <w:r w:rsidRPr="0068756C">
        <w:rPr>
          <w:rFonts w:ascii="Times New Roman" w:eastAsia="Times New Roman" w:hAnsi="Times New Roman" w:cs="Times New Roman"/>
          <w:color w:val="000000"/>
          <w:sz w:val="20"/>
          <w:szCs w:val="20"/>
          <w:vertAlign w:val="superscript"/>
          <w:lang w:eastAsia="pt-BR"/>
        </w:rPr>
        <w:t>)</w:t>
      </w:r>
      <w:r w:rsidRPr="0068756C">
        <w:rPr>
          <w:rFonts w:ascii="Cambria" w:eastAsia="Times New Roman" w:hAnsi="Cambria" w:cs="Times New Roman"/>
          <w:color w:val="000000"/>
          <w:sz w:val="20"/>
          <w:szCs w:val="20"/>
          <w:lang w:eastAsia="pt-BR"/>
        </w:rPr>
        <w:t> Vale lembrar que carece de competência o advogado público para atuar além de sua expertise jurídica, ultrapassando-lhe questões técnicas e políticas, assim como lhe é impossível adivinhar os atos de corrupção secretamente tramados.</w:t>
      </w:r>
    </w:p>
    <w:p w:rsidR="000E65D5" w:rsidRPr="0068756C" w:rsidRDefault="000E65D5" w:rsidP="000E65D5">
      <w:pPr>
        <w:spacing w:line="276" w:lineRule="atLeast"/>
        <w:jc w:val="both"/>
        <w:rPr>
          <w:rFonts w:ascii="Times New Roman" w:eastAsia="Times New Roman" w:hAnsi="Times New Roman" w:cs="Times New Roman"/>
          <w:color w:val="000000"/>
          <w:sz w:val="27"/>
          <w:szCs w:val="27"/>
          <w:lang w:eastAsia="pt-BR"/>
        </w:rPr>
      </w:pPr>
      <w:bookmarkStart w:id="58" w:name="#FNT_FOOT_15"/>
      <w:bookmarkEnd w:id="58"/>
      <w:r w:rsidRPr="0068756C">
        <w:rPr>
          <w:rFonts w:ascii="Times New Roman" w:eastAsia="Times New Roman" w:hAnsi="Times New Roman" w:cs="Times New Roman"/>
          <w:color w:val="000000"/>
          <w:sz w:val="20"/>
          <w:szCs w:val="20"/>
          <w:vertAlign w:val="superscript"/>
          <w:lang w:eastAsia="pt-BR"/>
        </w:rPr>
        <w:t>)</w:t>
      </w:r>
      <w:r w:rsidRPr="0068756C">
        <w:rPr>
          <w:rFonts w:ascii="Cambria" w:eastAsia="Times New Roman" w:hAnsi="Cambria" w:cs="Times New Roman"/>
          <w:color w:val="000000"/>
          <w:sz w:val="20"/>
          <w:szCs w:val="20"/>
          <w:lang w:eastAsia="pt-BR"/>
        </w:rPr>
        <w:t> Mesmo os julgados referidos na Consulta implicitamente consagram essa interpretação, embora não apliquem as consequências da nulidade, o que ainda será tratado.</w:t>
      </w:r>
    </w:p>
    <w:p w:rsidR="000E65D5" w:rsidRPr="0068756C" w:rsidRDefault="000E65D5" w:rsidP="000E65D5">
      <w:pPr>
        <w:spacing w:line="276" w:lineRule="atLeast"/>
        <w:jc w:val="both"/>
        <w:rPr>
          <w:rFonts w:ascii="Times New Roman" w:eastAsia="Times New Roman" w:hAnsi="Times New Roman" w:cs="Times New Roman"/>
          <w:color w:val="000000"/>
          <w:sz w:val="27"/>
          <w:szCs w:val="27"/>
          <w:lang w:eastAsia="pt-BR"/>
        </w:rPr>
      </w:pPr>
      <w:bookmarkStart w:id="59" w:name="#FNT_FOOT_16"/>
      <w:bookmarkEnd w:id="59"/>
      <w:r w:rsidRPr="0068756C">
        <w:rPr>
          <w:rFonts w:ascii="Times New Roman" w:eastAsia="Times New Roman" w:hAnsi="Times New Roman" w:cs="Times New Roman"/>
          <w:color w:val="000000"/>
          <w:sz w:val="20"/>
          <w:szCs w:val="20"/>
          <w:vertAlign w:val="superscript"/>
          <w:lang w:eastAsia="pt-BR"/>
        </w:rPr>
        <w:t>)</w:t>
      </w:r>
      <w:r w:rsidRPr="0068756C">
        <w:rPr>
          <w:rFonts w:ascii="Cambria" w:eastAsia="Times New Roman" w:hAnsi="Cambria" w:cs="Times New Roman"/>
          <w:color w:val="000000"/>
          <w:sz w:val="20"/>
          <w:szCs w:val="20"/>
          <w:lang w:eastAsia="pt-BR"/>
        </w:rPr>
        <w:t> </w:t>
      </w:r>
      <w:r w:rsidRPr="0068756C">
        <w:rPr>
          <w:rFonts w:ascii="Cambria" w:eastAsia="Times New Roman" w:hAnsi="Cambria" w:cs="Times New Roman"/>
          <w:b/>
          <w:bCs/>
          <w:color w:val="000000"/>
          <w:sz w:val="20"/>
          <w:szCs w:val="20"/>
          <w:lang w:eastAsia="pt-BR"/>
        </w:rPr>
        <w:t>Licitação Pública e Contrato Administrativo</w:t>
      </w:r>
      <w:r w:rsidRPr="0068756C">
        <w:rPr>
          <w:rFonts w:ascii="Cambria" w:eastAsia="Times New Roman" w:hAnsi="Cambria" w:cs="Times New Roman"/>
          <w:color w:val="000000"/>
          <w:sz w:val="20"/>
          <w:szCs w:val="20"/>
          <w:lang w:eastAsia="pt-BR"/>
        </w:rPr>
        <w:t xml:space="preserve">. 4.ed. ver. e </w:t>
      </w:r>
      <w:proofErr w:type="spellStart"/>
      <w:r w:rsidRPr="0068756C">
        <w:rPr>
          <w:rFonts w:ascii="Cambria" w:eastAsia="Times New Roman" w:hAnsi="Cambria" w:cs="Times New Roman"/>
          <w:color w:val="000000"/>
          <w:sz w:val="20"/>
          <w:szCs w:val="20"/>
          <w:lang w:eastAsia="pt-BR"/>
        </w:rPr>
        <w:t>ampl</w:t>
      </w:r>
      <w:proofErr w:type="spellEnd"/>
      <w:r w:rsidRPr="0068756C">
        <w:rPr>
          <w:rFonts w:ascii="Cambria" w:eastAsia="Times New Roman" w:hAnsi="Cambria" w:cs="Times New Roman"/>
          <w:color w:val="000000"/>
          <w:sz w:val="20"/>
          <w:szCs w:val="20"/>
          <w:lang w:eastAsia="pt-BR"/>
        </w:rPr>
        <w:t>. Belo Horizonte: Fórum, 2015, pp. 991-94.</w:t>
      </w:r>
    </w:p>
    <w:p w:rsidR="000E65D5" w:rsidRPr="0068756C" w:rsidRDefault="000E65D5" w:rsidP="000E65D5">
      <w:pPr>
        <w:spacing w:line="276" w:lineRule="atLeast"/>
        <w:jc w:val="both"/>
        <w:rPr>
          <w:rFonts w:ascii="Times New Roman" w:eastAsia="Times New Roman" w:hAnsi="Times New Roman" w:cs="Times New Roman"/>
          <w:color w:val="000000"/>
          <w:sz w:val="27"/>
          <w:szCs w:val="27"/>
          <w:lang w:eastAsia="pt-BR"/>
        </w:rPr>
      </w:pPr>
      <w:bookmarkStart w:id="60" w:name="#FNT_FOOT_17"/>
      <w:bookmarkEnd w:id="60"/>
      <w:r w:rsidRPr="0068756C">
        <w:rPr>
          <w:rFonts w:ascii="Times New Roman" w:eastAsia="Times New Roman" w:hAnsi="Times New Roman" w:cs="Times New Roman"/>
          <w:color w:val="000000"/>
          <w:sz w:val="20"/>
          <w:szCs w:val="20"/>
          <w:vertAlign w:val="superscript"/>
          <w:lang w:eastAsia="pt-BR"/>
        </w:rPr>
        <w:t>)</w:t>
      </w:r>
      <w:r w:rsidRPr="0068756C">
        <w:rPr>
          <w:rFonts w:ascii="Cambria" w:eastAsia="Times New Roman" w:hAnsi="Cambria" w:cs="Times New Roman"/>
          <w:color w:val="000000"/>
          <w:sz w:val="20"/>
          <w:szCs w:val="20"/>
          <w:lang w:eastAsia="pt-BR"/>
        </w:rPr>
        <w:t> </w:t>
      </w:r>
      <w:r w:rsidRPr="0068756C">
        <w:rPr>
          <w:rFonts w:ascii="Cambria" w:eastAsia="Times New Roman" w:hAnsi="Cambria" w:cs="Times New Roman"/>
          <w:b/>
          <w:bCs/>
          <w:color w:val="000000"/>
          <w:sz w:val="20"/>
          <w:szCs w:val="20"/>
          <w:lang w:eastAsia="pt-BR"/>
        </w:rPr>
        <w:t>Licitação Pública e Contrato Administrativo</w:t>
      </w:r>
      <w:r w:rsidRPr="0068756C">
        <w:rPr>
          <w:rFonts w:ascii="Cambria" w:eastAsia="Times New Roman" w:hAnsi="Cambria" w:cs="Times New Roman"/>
          <w:color w:val="000000"/>
          <w:sz w:val="20"/>
          <w:szCs w:val="20"/>
          <w:lang w:eastAsia="pt-BR"/>
        </w:rPr>
        <w:t xml:space="preserve">. 4.ed. ver. e </w:t>
      </w:r>
      <w:proofErr w:type="spellStart"/>
      <w:r w:rsidRPr="0068756C">
        <w:rPr>
          <w:rFonts w:ascii="Cambria" w:eastAsia="Times New Roman" w:hAnsi="Cambria" w:cs="Times New Roman"/>
          <w:color w:val="000000"/>
          <w:sz w:val="20"/>
          <w:szCs w:val="20"/>
          <w:lang w:eastAsia="pt-BR"/>
        </w:rPr>
        <w:t>ampl</w:t>
      </w:r>
      <w:proofErr w:type="spellEnd"/>
      <w:r w:rsidRPr="0068756C">
        <w:rPr>
          <w:rFonts w:ascii="Cambria" w:eastAsia="Times New Roman" w:hAnsi="Cambria" w:cs="Times New Roman"/>
          <w:color w:val="000000"/>
          <w:sz w:val="20"/>
          <w:szCs w:val="20"/>
          <w:lang w:eastAsia="pt-BR"/>
        </w:rPr>
        <w:t>. Belo Horizonte: Fórum, 2015, pp. 995-96.</w:t>
      </w:r>
    </w:p>
    <w:p w:rsidR="000E65D5" w:rsidRPr="0068756C" w:rsidRDefault="000E65D5" w:rsidP="000E65D5">
      <w:pPr>
        <w:spacing w:line="276" w:lineRule="atLeast"/>
        <w:ind w:hanging="144"/>
        <w:jc w:val="both"/>
        <w:rPr>
          <w:rFonts w:ascii="Times New Roman" w:eastAsia="Times New Roman" w:hAnsi="Times New Roman" w:cs="Times New Roman"/>
          <w:color w:val="000000"/>
          <w:sz w:val="27"/>
          <w:szCs w:val="27"/>
          <w:lang w:eastAsia="pt-BR"/>
        </w:rPr>
      </w:pPr>
      <w:bookmarkStart w:id="61" w:name="#FNT_FOOT_18"/>
      <w:bookmarkEnd w:id="61"/>
      <w:r w:rsidRPr="0068756C">
        <w:rPr>
          <w:rFonts w:ascii="Times New Roman" w:eastAsia="Times New Roman" w:hAnsi="Times New Roman" w:cs="Times New Roman"/>
          <w:color w:val="000000"/>
          <w:sz w:val="20"/>
          <w:szCs w:val="20"/>
          <w:vertAlign w:val="superscript"/>
          <w:lang w:eastAsia="pt-BR"/>
        </w:rPr>
        <w:t>)</w:t>
      </w:r>
      <w:r w:rsidRPr="0068756C">
        <w:rPr>
          <w:rFonts w:ascii="Cambria" w:eastAsia="Times New Roman" w:hAnsi="Cambria" w:cs="Times New Roman"/>
          <w:color w:val="000000"/>
          <w:sz w:val="20"/>
          <w:szCs w:val="20"/>
          <w:lang w:eastAsia="pt-BR"/>
        </w:rPr>
        <w:t> JUSTEN FILHO, Marçal. </w:t>
      </w:r>
      <w:r w:rsidRPr="0068756C">
        <w:rPr>
          <w:rFonts w:ascii="Cambria" w:eastAsia="Times New Roman" w:hAnsi="Cambria" w:cs="Times New Roman"/>
          <w:b/>
          <w:bCs/>
          <w:color w:val="000000"/>
          <w:sz w:val="20"/>
          <w:szCs w:val="20"/>
          <w:lang w:eastAsia="pt-BR"/>
        </w:rPr>
        <w:t>Comentários à lei de licitações e contratos administrativos.</w:t>
      </w:r>
      <w:r w:rsidRPr="0068756C">
        <w:rPr>
          <w:rFonts w:ascii="Cambria" w:eastAsia="Times New Roman" w:hAnsi="Cambria" w:cs="Times New Roman"/>
          <w:color w:val="000000"/>
          <w:sz w:val="20"/>
          <w:szCs w:val="20"/>
          <w:lang w:eastAsia="pt-BR"/>
        </w:rPr>
        <w:t> 15. ed. São Paulo: Dialética, 2012. p. 865.</w:t>
      </w:r>
    </w:p>
    <w:p w:rsidR="000E65D5" w:rsidRPr="0068756C" w:rsidRDefault="000E65D5" w:rsidP="000E65D5">
      <w:pPr>
        <w:spacing w:line="276" w:lineRule="atLeast"/>
        <w:jc w:val="both"/>
        <w:rPr>
          <w:rFonts w:ascii="Times New Roman" w:eastAsia="Times New Roman" w:hAnsi="Times New Roman" w:cs="Times New Roman"/>
          <w:color w:val="000000"/>
          <w:sz w:val="27"/>
          <w:szCs w:val="27"/>
          <w:lang w:eastAsia="pt-BR"/>
        </w:rPr>
      </w:pPr>
      <w:bookmarkStart w:id="62" w:name="#FNT_FOOT_19"/>
      <w:bookmarkEnd w:id="62"/>
      <w:r w:rsidRPr="0068756C">
        <w:rPr>
          <w:rFonts w:ascii="Times New Roman" w:eastAsia="Times New Roman" w:hAnsi="Times New Roman" w:cs="Times New Roman"/>
          <w:color w:val="000000"/>
          <w:sz w:val="20"/>
          <w:szCs w:val="20"/>
          <w:vertAlign w:val="superscript"/>
          <w:lang w:eastAsia="pt-BR"/>
        </w:rPr>
        <w:t>)</w:t>
      </w:r>
      <w:r w:rsidRPr="0068756C">
        <w:rPr>
          <w:rFonts w:ascii="Cambria" w:eastAsia="Times New Roman" w:hAnsi="Cambria" w:cs="Times New Roman"/>
          <w:color w:val="000000"/>
          <w:sz w:val="20"/>
          <w:szCs w:val="20"/>
          <w:lang w:eastAsia="pt-BR"/>
        </w:rPr>
        <w:t> Certamente que outros princípios constitucionais poderiam ser elencados, mas a limitação aos expressos no “caput” do dispositivo referido se justifica pela necessária brevidade desta análise e porque não prejudica as conclusões alcançadas.  </w:t>
      </w:r>
    </w:p>
    <w:p w:rsidR="000E65D5" w:rsidRPr="0068756C" w:rsidRDefault="000E65D5" w:rsidP="000E65D5">
      <w:pPr>
        <w:spacing w:line="276" w:lineRule="atLeast"/>
        <w:jc w:val="both"/>
        <w:rPr>
          <w:rFonts w:ascii="Times New Roman" w:eastAsia="Times New Roman" w:hAnsi="Times New Roman" w:cs="Times New Roman"/>
          <w:color w:val="000000"/>
          <w:sz w:val="27"/>
          <w:szCs w:val="27"/>
          <w:lang w:eastAsia="pt-BR"/>
        </w:rPr>
      </w:pPr>
      <w:bookmarkStart w:id="63" w:name="#FNT_FOOT_20"/>
      <w:bookmarkEnd w:id="63"/>
      <w:r w:rsidRPr="0068756C">
        <w:rPr>
          <w:rFonts w:ascii="Times New Roman" w:eastAsia="Times New Roman" w:hAnsi="Times New Roman" w:cs="Times New Roman"/>
          <w:color w:val="000000"/>
          <w:sz w:val="20"/>
          <w:szCs w:val="20"/>
          <w:vertAlign w:val="superscript"/>
          <w:lang w:eastAsia="pt-BR"/>
        </w:rPr>
        <w:t>)</w:t>
      </w:r>
      <w:r w:rsidRPr="0068756C">
        <w:rPr>
          <w:rFonts w:ascii="Cambria" w:eastAsia="Times New Roman" w:hAnsi="Cambria" w:cs="Times New Roman"/>
          <w:color w:val="000000"/>
          <w:sz w:val="20"/>
          <w:szCs w:val="20"/>
          <w:lang w:eastAsia="pt-BR"/>
        </w:rPr>
        <w:t> NIEBUHR, p. 991:  “</w:t>
      </w:r>
      <w:r w:rsidRPr="0068756C">
        <w:rPr>
          <w:rFonts w:ascii="Cambria" w:eastAsia="Times New Roman" w:hAnsi="Cambria" w:cs="Times New Roman"/>
          <w:i/>
          <w:iCs/>
          <w:color w:val="000000"/>
          <w:sz w:val="20"/>
          <w:szCs w:val="20"/>
          <w:lang w:eastAsia="pt-BR"/>
        </w:rPr>
        <w:t>Identificada a necessidade de alteração contratual, a primeira preocupação do órgão ou entidade contratante é em justificá-la tecnicamente. A legalidade da alteração contratual depende de tal justificativa. Nesta toada, é relevante demonstrar que (i) a mudança pretendida não afeta a identidade do objeto contratado, (ii) a mudança decorre de algo não previsto no edital/projeto básico ou de defeito do edital/projeto básico, (iii) as alterações pretendidas são adequadas à satisfação do interesse público e relevantes para viabilizar a execução do contrato e (iv) os preços dos itens que se pretende alterar ou acrescer são compatíveis com os praticados no mercado, sobremodo, em casos de obras e serviços de engenharia, com referência às tabelas oficiais, como a SINAPI, da Caixa Econômica Federal.”</w:t>
      </w:r>
    </w:p>
    <w:p w:rsidR="000E65D5" w:rsidRPr="0068756C" w:rsidRDefault="000E65D5" w:rsidP="000E65D5">
      <w:pPr>
        <w:spacing w:line="276" w:lineRule="atLeast"/>
        <w:jc w:val="both"/>
        <w:rPr>
          <w:rFonts w:ascii="Times New Roman" w:eastAsia="Times New Roman" w:hAnsi="Times New Roman" w:cs="Times New Roman"/>
          <w:color w:val="000000"/>
          <w:sz w:val="27"/>
          <w:szCs w:val="27"/>
          <w:lang w:eastAsia="pt-BR"/>
        </w:rPr>
      </w:pPr>
      <w:bookmarkStart w:id="64" w:name="#FNT_FOOT_21"/>
      <w:bookmarkEnd w:id="64"/>
      <w:r w:rsidRPr="0068756C">
        <w:rPr>
          <w:rFonts w:ascii="Times New Roman" w:eastAsia="Times New Roman" w:hAnsi="Times New Roman" w:cs="Times New Roman"/>
          <w:color w:val="000000"/>
          <w:sz w:val="20"/>
          <w:szCs w:val="20"/>
          <w:vertAlign w:val="superscript"/>
          <w:lang w:eastAsia="pt-BR"/>
        </w:rPr>
        <w:t>)</w:t>
      </w:r>
      <w:r w:rsidRPr="0068756C">
        <w:rPr>
          <w:rFonts w:ascii="Cambria" w:eastAsia="Times New Roman" w:hAnsi="Cambria" w:cs="Times New Roman"/>
          <w:color w:val="000000"/>
          <w:sz w:val="20"/>
          <w:szCs w:val="20"/>
          <w:lang w:eastAsia="pt-BR"/>
        </w:rPr>
        <w:t> </w:t>
      </w:r>
      <w:r w:rsidRPr="0068756C">
        <w:rPr>
          <w:rFonts w:ascii="Cambria" w:eastAsia="Times New Roman" w:hAnsi="Cambria" w:cs="Times New Roman"/>
          <w:b/>
          <w:bCs/>
          <w:color w:val="000000"/>
          <w:sz w:val="20"/>
          <w:szCs w:val="20"/>
          <w:lang w:eastAsia="pt-BR"/>
        </w:rPr>
        <w:t>Direito Financeiro:</w:t>
      </w:r>
      <w:r w:rsidRPr="0068756C">
        <w:rPr>
          <w:rFonts w:ascii="Cambria" w:eastAsia="Times New Roman" w:hAnsi="Cambria" w:cs="Times New Roman"/>
          <w:color w:val="000000"/>
          <w:sz w:val="20"/>
          <w:szCs w:val="20"/>
          <w:lang w:eastAsia="pt-BR"/>
        </w:rPr>
        <w:t> Lei nº 4.320 - comentada ao alcance de todos. 3.ed. Belo Horizonte: Fórum, 2008, pp. 337-38.</w:t>
      </w:r>
    </w:p>
    <w:p w:rsidR="000E65D5" w:rsidRPr="0068756C" w:rsidRDefault="000E65D5" w:rsidP="000E65D5">
      <w:pPr>
        <w:spacing w:line="276" w:lineRule="atLeast"/>
        <w:jc w:val="both"/>
        <w:rPr>
          <w:rFonts w:ascii="Times New Roman" w:eastAsia="Times New Roman" w:hAnsi="Times New Roman" w:cs="Times New Roman"/>
          <w:color w:val="000000"/>
          <w:sz w:val="27"/>
          <w:szCs w:val="27"/>
          <w:lang w:eastAsia="pt-BR"/>
        </w:rPr>
      </w:pPr>
      <w:bookmarkStart w:id="65" w:name="#FNT_FOOT_22"/>
      <w:bookmarkEnd w:id="65"/>
      <w:r w:rsidRPr="0068756C">
        <w:rPr>
          <w:rFonts w:ascii="Times New Roman" w:eastAsia="Times New Roman" w:hAnsi="Times New Roman" w:cs="Times New Roman"/>
          <w:color w:val="000000"/>
          <w:sz w:val="20"/>
          <w:szCs w:val="20"/>
          <w:vertAlign w:val="superscript"/>
          <w:lang w:eastAsia="pt-BR"/>
        </w:rPr>
        <w:t>)</w:t>
      </w:r>
      <w:r w:rsidRPr="0068756C">
        <w:rPr>
          <w:rFonts w:ascii="Calibri" w:eastAsia="Times New Roman" w:hAnsi="Calibri" w:cs="Times New Roman"/>
          <w:color w:val="000000"/>
          <w:sz w:val="20"/>
          <w:szCs w:val="20"/>
          <w:lang w:eastAsia="pt-BR"/>
        </w:rPr>
        <w:t> </w:t>
      </w:r>
      <w:r w:rsidRPr="0068756C">
        <w:rPr>
          <w:rFonts w:ascii="Cambria" w:eastAsia="Times New Roman" w:hAnsi="Cambria" w:cs="Times New Roman"/>
          <w:b/>
          <w:bCs/>
          <w:color w:val="000000"/>
          <w:sz w:val="20"/>
          <w:szCs w:val="20"/>
          <w:lang w:eastAsia="pt-BR"/>
        </w:rPr>
        <w:t>Direito Financeiro:</w:t>
      </w:r>
      <w:r w:rsidRPr="0068756C">
        <w:rPr>
          <w:rFonts w:ascii="Cambria" w:eastAsia="Times New Roman" w:hAnsi="Cambria" w:cs="Times New Roman"/>
          <w:color w:val="000000"/>
          <w:sz w:val="20"/>
          <w:szCs w:val="20"/>
          <w:lang w:eastAsia="pt-BR"/>
        </w:rPr>
        <w:t> Lei nº 4.320 - comentada ao alcance de todos. 3.ed. Belo Horizonte: Fórum, 2008, pp. 343-44.</w:t>
      </w:r>
    </w:p>
    <w:p w:rsidR="000E65D5" w:rsidRPr="0068756C" w:rsidRDefault="000E65D5" w:rsidP="000E65D5">
      <w:pPr>
        <w:spacing w:line="276" w:lineRule="atLeast"/>
        <w:jc w:val="both"/>
        <w:rPr>
          <w:rFonts w:ascii="Times New Roman" w:eastAsia="Times New Roman" w:hAnsi="Times New Roman" w:cs="Times New Roman"/>
          <w:color w:val="000000"/>
          <w:sz w:val="27"/>
          <w:szCs w:val="27"/>
          <w:lang w:eastAsia="pt-BR"/>
        </w:rPr>
      </w:pPr>
      <w:bookmarkStart w:id="66" w:name="#FNT_FOOT_23"/>
      <w:bookmarkEnd w:id="66"/>
      <w:r w:rsidRPr="0068756C">
        <w:rPr>
          <w:rFonts w:ascii="Times New Roman" w:eastAsia="Times New Roman" w:hAnsi="Times New Roman" w:cs="Times New Roman"/>
          <w:color w:val="000000"/>
          <w:sz w:val="20"/>
          <w:szCs w:val="20"/>
          <w:vertAlign w:val="superscript"/>
          <w:lang w:eastAsia="pt-BR"/>
        </w:rPr>
        <w:lastRenderedPageBreak/>
        <w:t>)</w:t>
      </w:r>
      <w:r w:rsidRPr="0068756C">
        <w:rPr>
          <w:rFonts w:ascii="Cambria" w:eastAsia="Times New Roman" w:hAnsi="Cambria" w:cs="Times New Roman"/>
          <w:color w:val="000000"/>
          <w:sz w:val="20"/>
          <w:szCs w:val="20"/>
          <w:lang w:eastAsia="pt-BR"/>
        </w:rPr>
        <w:t> </w:t>
      </w:r>
      <w:r w:rsidRPr="0068756C">
        <w:rPr>
          <w:rFonts w:ascii="Cambria" w:eastAsia="Times New Roman" w:hAnsi="Cambria" w:cs="Times New Roman"/>
          <w:b/>
          <w:bCs/>
          <w:color w:val="000000"/>
          <w:sz w:val="20"/>
          <w:szCs w:val="20"/>
          <w:lang w:eastAsia="pt-BR"/>
        </w:rPr>
        <w:t>Curso de Direito Financeiro</w:t>
      </w:r>
      <w:r w:rsidRPr="0068756C">
        <w:rPr>
          <w:rFonts w:ascii="Cambria" w:eastAsia="Times New Roman" w:hAnsi="Cambria" w:cs="Times New Roman"/>
          <w:color w:val="000000"/>
          <w:sz w:val="20"/>
          <w:szCs w:val="20"/>
          <w:lang w:eastAsia="pt-BR"/>
        </w:rPr>
        <w:t>. São Paulo: Saraiva, 2012, pp. 104-06. No mesmo sentido: NOGUEIRA, Roberto Wagner Lima. </w:t>
      </w:r>
      <w:r w:rsidRPr="0068756C">
        <w:rPr>
          <w:rFonts w:ascii="Cambria" w:eastAsia="Times New Roman" w:hAnsi="Cambria" w:cs="Times New Roman"/>
          <w:b/>
          <w:bCs/>
          <w:color w:val="000000"/>
          <w:sz w:val="20"/>
          <w:szCs w:val="20"/>
          <w:lang w:eastAsia="pt-BR"/>
        </w:rPr>
        <w:t>Direito Financeiro &amp; Justiça Tributária</w:t>
      </w:r>
      <w:r w:rsidRPr="0068756C">
        <w:rPr>
          <w:rFonts w:ascii="Cambria" w:eastAsia="Times New Roman" w:hAnsi="Cambria" w:cs="Times New Roman"/>
          <w:color w:val="000000"/>
          <w:sz w:val="20"/>
          <w:szCs w:val="20"/>
          <w:lang w:eastAsia="pt-BR"/>
        </w:rPr>
        <w:t xml:space="preserve">. Rio de Janeiro: </w:t>
      </w:r>
      <w:proofErr w:type="spellStart"/>
      <w:r w:rsidRPr="0068756C">
        <w:rPr>
          <w:rFonts w:ascii="Cambria" w:eastAsia="Times New Roman" w:hAnsi="Cambria" w:cs="Times New Roman"/>
          <w:color w:val="000000"/>
          <w:sz w:val="20"/>
          <w:szCs w:val="20"/>
          <w:lang w:eastAsia="pt-BR"/>
        </w:rPr>
        <w:t>Lumen</w:t>
      </w:r>
      <w:proofErr w:type="spellEnd"/>
      <w:r w:rsidRPr="0068756C">
        <w:rPr>
          <w:rFonts w:ascii="Cambria" w:eastAsia="Times New Roman" w:hAnsi="Cambria" w:cs="Times New Roman"/>
          <w:color w:val="000000"/>
          <w:sz w:val="20"/>
          <w:szCs w:val="20"/>
          <w:lang w:eastAsia="pt-BR"/>
        </w:rPr>
        <w:t xml:space="preserve"> Juris, 2004, p. 77; OLIVEIRA, Regis Fernandes de. </w:t>
      </w:r>
      <w:r w:rsidRPr="0068756C">
        <w:rPr>
          <w:rFonts w:ascii="Cambria" w:eastAsia="Times New Roman" w:hAnsi="Cambria" w:cs="Times New Roman"/>
          <w:b/>
          <w:bCs/>
          <w:color w:val="000000"/>
          <w:sz w:val="20"/>
          <w:szCs w:val="20"/>
          <w:lang w:eastAsia="pt-BR"/>
        </w:rPr>
        <w:t>Curso de Direito Financeiro</w:t>
      </w:r>
      <w:r w:rsidRPr="0068756C">
        <w:rPr>
          <w:rFonts w:ascii="Cambria" w:eastAsia="Times New Roman" w:hAnsi="Cambria" w:cs="Times New Roman"/>
          <w:color w:val="000000"/>
          <w:sz w:val="20"/>
          <w:szCs w:val="20"/>
          <w:lang w:eastAsia="pt-BR"/>
        </w:rPr>
        <w:t>. 2.ed.rev. e atua. São Paulo: Revista dos Tribunais, 2008, p. 367. MACHADO JR., J. Teixeira, REIS, Heraldo da Costa. </w:t>
      </w:r>
      <w:r w:rsidRPr="0068756C">
        <w:rPr>
          <w:rFonts w:ascii="Cambria" w:eastAsia="Times New Roman" w:hAnsi="Cambria" w:cs="Times New Roman"/>
          <w:b/>
          <w:bCs/>
          <w:color w:val="000000"/>
          <w:sz w:val="20"/>
          <w:szCs w:val="20"/>
          <w:lang w:eastAsia="pt-BR"/>
        </w:rPr>
        <w:t>A Lei 4.320 comentada</w:t>
      </w:r>
      <w:r w:rsidRPr="0068756C">
        <w:rPr>
          <w:rFonts w:ascii="Cambria" w:eastAsia="Times New Roman" w:hAnsi="Cambria" w:cs="Times New Roman"/>
          <w:color w:val="000000"/>
          <w:sz w:val="20"/>
          <w:szCs w:val="20"/>
          <w:lang w:eastAsia="pt-BR"/>
        </w:rPr>
        <w:t>. Rio de Janeiro: IBAM, 2000/2001, pp. 133-42.</w:t>
      </w:r>
    </w:p>
    <w:p w:rsidR="000E65D5" w:rsidRPr="0068756C" w:rsidRDefault="000E65D5" w:rsidP="000E65D5">
      <w:pPr>
        <w:spacing w:line="276" w:lineRule="atLeast"/>
        <w:jc w:val="both"/>
        <w:rPr>
          <w:rFonts w:ascii="Times New Roman" w:eastAsia="Times New Roman" w:hAnsi="Times New Roman" w:cs="Times New Roman"/>
          <w:color w:val="000000"/>
          <w:sz w:val="27"/>
          <w:szCs w:val="27"/>
          <w:lang w:eastAsia="pt-BR"/>
        </w:rPr>
      </w:pPr>
      <w:bookmarkStart w:id="67" w:name="#FNT_FOOT_24"/>
      <w:bookmarkEnd w:id="67"/>
      <w:r w:rsidRPr="0068756C">
        <w:rPr>
          <w:rFonts w:ascii="Times New Roman" w:eastAsia="Times New Roman" w:hAnsi="Times New Roman" w:cs="Times New Roman"/>
          <w:color w:val="000000"/>
          <w:sz w:val="20"/>
          <w:szCs w:val="20"/>
          <w:vertAlign w:val="superscript"/>
          <w:lang w:eastAsia="pt-BR"/>
        </w:rPr>
        <w:t>)</w:t>
      </w:r>
      <w:r w:rsidRPr="0068756C">
        <w:rPr>
          <w:rFonts w:ascii="Cambria" w:eastAsia="Times New Roman" w:hAnsi="Cambria" w:cs="Times New Roman"/>
          <w:color w:val="000000"/>
          <w:sz w:val="20"/>
          <w:szCs w:val="20"/>
          <w:lang w:eastAsia="pt-BR"/>
        </w:rPr>
        <w:t> “</w:t>
      </w:r>
      <w:r w:rsidRPr="0068756C">
        <w:rPr>
          <w:rFonts w:ascii="Cambria" w:eastAsia="Times New Roman" w:hAnsi="Cambria" w:cs="Times New Roman"/>
          <w:i/>
          <w:iCs/>
          <w:color w:val="000000"/>
          <w:sz w:val="20"/>
          <w:szCs w:val="20"/>
          <w:lang w:eastAsia="pt-BR"/>
        </w:rPr>
        <w:t>Pelo conceito da Lei 4.320, não há empenho a posteriori. O grande problema, entretanto, está contudo na expressão “...realização de despesa...”, que por muito tempo foi registrada com o significado exclusivo de pagamento. Em realidade a expressão em si tem outro significado, ou seja, nenhuma compra de bens e serviços, ainda que de utilização futura, ou assunção de encargos sociais e financeiros, será efetivada (realizada) sem o prévio empenho ou provisão orçamentária. Com efeito, a ação realizar significa tornar algo efetivo ou real.”</w:t>
      </w:r>
      <w:r w:rsidRPr="0068756C">
        <w:rPr>
          <w:rFonts w:ascii="Cambria" w:eastAsia="Times New Roman" w:hAnsi="Cambria" w:cs="Times New Roman"/>
          <w:color w:val="000000"/>
          <w:sz w:val="20"/>
          <w:szCs w:val="20"/>
          <w:lang w:eastAsia="pt-BR"/>
        </w:rPr>
        <w:t> MACHADO JR., J. Teixeira, REIS, Heraldo da Costa. </w:t>
      </w:r>
      <w:r w:rsidRPr="0068756C">
        <w:rPr>
          <w:rFonts w:ascii="Cambria" w:eastAsia="Times New Roman" w:hAnsi="Cambria" w:cs="Times New Roman"/>
          <w:b/>
          <w:bCs/>
          <w:color w:val="000000"/>
          <w:sz w:val="20"/>
          <w:szCs w:val="20"/>
          <w:lang w:eastAsia="pt-BR"/>
        </w:rPr>
        <w:t>A Lei 4.320 comentada</w:t>
      </w:r>
      <w:r w:rsidRPr="0068756C">
        <w:rPr>
          <w:rFonts w:ascii="Cambria" w:eastAsia="Times New Roman" w:hAnsi="Cambria" w:cs="Times New Roman"/>
          <w:color w:val="000000"/>
          <w:sz w:val="20"/>
          <w:szCs w:val="20"/>
          <w:lang w:eastAsia="pt-BR"/>
        </w:rPr>
        <w:t>. Rio de Janeiro: IBAM, 2000/2001, pp. 139-41.</w:t>
      </w:r>
    </w:p>
    <w:p w:rsidR="000E65D5" w:rsidRPr="0068756C" w:rsidRDefault="000E65D5" w:rsidP="000E65D5">
      <w:pPr>
        <w:spacing w:line="276" w:lineRule="atLeast"/>
        <w:jc w:val="both"/>
        <w:rPr>
          <w:rFonts w:ascii="Times New Roman" w:eastAsia="Times New Roman" w:hAnsi="Times New Roman" w:cs="Times New Roman"/>
          <w:color w:val="000000"/>
          <w:sz w:val="27"/>
          <w:szCs w:val="27"/>
          <w:lang w:eastAsia="pt-BR"/>
        </w:rPr>
      </w:pPr>
      <w:bookmarkStart w:id="68" w:name="#FNT_FOOT_25"/>
      <w:bookmarkEnd w:id="68"/>
      <w:r w:rsidRPr="0068756C">
        <w:rPr>
          <w:rFonts w:ascii="Cambria" w:eastAsia="Times New Roman" w:hAnsi="Cambria" w:cs="Times New Roman"/>
          <w:color w:val="000000"/>
          <w:sz w:val="20"/>
          <w:szCs w:val="20"/>
          <w:vertAlign w:val="superscript"/>
          <w:lang w:eastAsia="pt-BR"/>
        </w:rPr>
        <w:t>)</w:t>
      </w:r>
      <w:r w:rsidRPr="0068756C">
        <w:rPr>
          <w:rFonts w:ascii="Cambria" w:eastAsia="Times New Roman" w:hAnsi="Cambria" w:cs="Times New Roman"/>
          <w:color w:val="000000"/>
          <w:sz w:val="20"/>
          <w:szCs w:val="20"/>
          <w:lang w:eastAsia="pt-BR"/>
        </w:rPr>
        <w:t> Processo administrativo nº 62796208 - Acórdão nº 09/2013 do Conselho da Procuradoria Geral do Estado/ES: “</w:t>
      </w:r>
      <w:r w:rsidRPr="0068756C">
        <w:rPr>
          <w:rFonts w:ascii="Cambria" w:eastAsia="Times New Roman" w:hAnsi="Cambria" w:cs="Times New Roman"/>
          <w:i/>
          <w:iCs/>
          <w:color w:val="000000"/>
          <w:sz w:val="20"/>
          <w:szCs w:val="20"/>
          <w:lang w:eastAsia="pt-BR"/>
        </w:rPr>
        <w:t>EMENTA: Compensação entre acréscimos e supressões para os fins do art. 65, § 2º, da Lei 8.666/1993. Parecer 1147/2012 pela impossibilidade jurídica da compensação. Alteração do entendimento do TCU e da PGE, possibilidade de compensação em relação aos contratos celebrados anteriormente a publicação de Portaria conjunta entre PGE e SECONT, desde que observados determinados parâmetros. Necessidade de elaboração de Portaria conjunta entre PGE e SECONT.</w:t>
      </w:r>
      <w:r w:rsidRPr="0068756C">
        <w:rPr>
          <w:rFonts w:ascii="Cambria" w:eastAsia="Times New Roman" w:hAnsi="Cambria" w:cs="Times New Roman"/>
          <w:color w:val="000000"/>
          <w:sz w:val="20"/>
          <w:szCs w:val="20"/>
          <w:lang w:eastAsia="pt-BR"/>
        </w:rPr>
        <w:t>”  Cf. a Portaria PGE/SECONT nº 01/2013.</w:t>
      </w:r>
    </w:p>
    <w:p w:rsidR="000E65D5" w:rsidRPr="0068756C" w:rsidRDefault="000E65D5" w:rsidP="000E65D5">
      <w:pPr>
        <w:spacing w:after="0" w:line="240" w:lineRule="auto"/>
        <w:jc w:val="both"/>
        <w:rPr>
          <w:rFonts w:ascii="Times New Roman" w:eastAsia="Times New Roman" w:hAnsi="Times New Roman" w:cs="Times New Roman"/>
          <w:color w:val="000000"/>
          <w:sz w:val="27"/>
          <w:szCs w:val="27"/>
          <w:lang w:eastAsia="pt-BR"/>
        </w:rPr>
      </w:pPr>
      <w:bookmarkStart w:id="69" w:name="#FNT_FOOT_26"/>
      <w:bookmarkEnd w:id="69"/>
      <w:r w:rsidRPr="0068756C">
        <w:rPr>
          <w:rFonts w:ascii="Cambria" w:eastAsia="Times New Roman" w:hAnsi="Cambria" w:cs="Times New Roman"/>
          <w:color w:val="000000"/>
          <w:sz w:val="20"/>
          <w:szCs w:val="20"/>
          <w:vertAlign w:val="superscript"/>
          <w:lang w:eastAsia="pt-BR"/>
        </w:rPr>
        <w:t>)</w:t>
      </w:r>
      <w:r w:rsidRPr="0068756C">
        <w:rPr>
          <w:rFonts w:ascii="Cambria" w:eastAsia="Times New Roman" w:hAnsi="Cambria" w:cs="Times New Roman"/>
          <w:color w:val="000000"/>
          <w:sz w:val="20"/>
          <w:szCs w:val="20"/>
          <w:lang w:eastAsia="pt-BR"/>
        </w:rPr>
        <w:t> CARVALHO FILHO, José dos Santos. </w:t>
      </w:r>
      <w:r w:rsidRPr="0068756C">
        <w:rPr>
          <w:rFonts w:ascii="Cambria" w:eastAsia="Times New Roman" w:hAnsi="Cambria" w:cs="Times New Roman"/>
          <w:b/>
          <w:bCs/>
          <w:color w:val="000000"/>
          <w:sz w:val="20"/>
          <w:szCs w:val="20"/>
          <w:lang w:eastAsia="pt-BR"/>
        </w:rPr>
        <w:t>Manual de Direito Administrativo</w:t>
      </w:r>
      <w:r w:rsidRPr="0068756C">
        <w:rPr>
          <w:rFonts w:ascii="Cambria" w:eastAsia="Times New Roman" w:hAnsi="Cambria" w:cs="Times New Roman"/>
          <w:color w:val="000000"/>
          <w:sz w:val="20"/>
          <w:szCs w:val="20"/>
          <w:lang w:eastAsia="pt-BR"/>
        </w:rPr>
        <w:t xml:space="preserve">. 14. Ed. Rio de Janeiro: </w:t>
      </w:r>
      <w:proofErr w:type="spellStart"/>
      <w:r w:rsidRPr="0068756C">
        <w:rPr>
          <w:rFonts w:ascii="Cambria" w:eastAsia="Times New Roman" w:hAnsi="Cambria" w:cs="Times New Roman"/>
          <w:color w:val="000000"/>
          <w:sz w:val="20"/>
          <w:szCs w:val="20"/>
          <w:lang w:eastAsia="pt-BR"/>
        </w:rPr>
        <w:t>Lumen</w:t>
      </w:r>
      <w:proofErr w:type="spellEnd"/>
      <w:r w:rsidRPr="0068756C">
        <w:rPr>
          <w:rFonts w:ascii="Cambria" w:eastAsia="Times New Roman" w:hAnsi="Cambria" w:cs="Times New Roman"/>
          <w:color w:val="000000"/>
          <w:sz w:val="20"/>
          <w:szCs w:val="20"/>
          <w:lang w:eastAsia="pt-BR"/>
        </w:rPr>
        <w:t xml:space="preserve"> Juris, 2005, p. 136.</w:t>
      </w:r>
    </w:p>
    <w:p w:rsidR="000E65D5" w:rsidRPr="0068756C" w:rsidRDefault="000E65D5" w:rsidP="000E65D5">
      <w:pPr>
        <w:spacing w:after="0" w:line="240" w:lineRule="auto"/>
        <w:jc w:val="both"/>
        <w:rPr>
          <w:rFonts w:ascii="Times New Roman" w:eastAsia="Times New Roman" w:hAnsi="Times New Roman" w:cs="Times New Roman"/>
          <w:color w:val="000000"/>
          <w:sz w:val="27"/>
          <w:szCs w:val="27"/>
          <w:lang w:eastAsia="pt-BR"/>
        </w:rPr>
      </w:pPr>
      <w:bookmarkStart w:id="70" w:name="#FNT_FOOT_27"/>
      <w:bookmarkEnd w:id="70"/>
      <w:r w:rsidRPr="0068756C">
        <w:rPr>
          <w:rFonts w:ascii="Cambria" w:eastAsia="Times New Roman" w:hAnsi="Cambria" w:cs="Times New Roman"/>
          <w:color w:val="000000"/>
          <w:sz w:val="20"/>
          <w:szCs w:val="20"/>
          <w:vertAlign w:val="superscript"/>
          <w:lang w:eastAsia="pt-BR"/>
        </w:rPr>
        <w:t>)</w:t>
      </w:r>
      <w:r w:rsidRPr="0068756C">
        <w:rPr>
          <w:rFonts w:ascii="Cambria" w:eastAsia="Times New Roman" w:hAnsi="Cambria" w:cs="Times New Roman"/>
          <w:color w:val="000000"/>
          <w:sz w:val="20"/>
          <w:szCs w:val="20"/>
          <w:lang w:eastAsia="pt-BR"/>
        </w:rPr>
        <w:t> BANDEIRA DE MELLO, Celso Antônio. </w:t>
      </w:r>
      <w:r w:rsidRPr="0068756C">
        <w:rPr>
          <w:rFonts w:ascii="Cambria" w:eastAsia="Times New Roman" w:hAnsi="Cambria" w:cs="Times New Roman"/>
          <w:b/>
          <w:bCs/>
          <w:color w:val="000000"/>
          <w:sz w:val="20"/>
          <w:szCs w:val="20"/>
          <w:lang w:eastAsia="pt-BR"/>
        </w:rPr>
        <w:t>Curso de Direito Administrativo</w:t>
      </w:r>
      <w:r w:rsidRPr="0068756C">
        <w:rPr>
          <w:rFonts w:ascii="Cambria" w:eastAsia="Times New Roman" w:hAnsi="Cambria" w:cs="Times New Roman"/>
          <w:color w:val="000000"/>
          <w:sz w:val="20"/>
          <w:szCs w:val="20"/>
          <w:lang w:eastAsia="pt-BR"/>
        </w:rPr>
        <w:t>. 20. ed. São Paulo: Malheiros, 2006, p. 91.</w:t>
      </w:r>
    </w:p>
    <w:p w:rsidR="000E65D5" w:rsidRPr="0068756C" w:rsidRDefault="000E65D5" w:rsidP="000E65D5">
      <w:pPr>
        <w:spacing w:line="276" w:lineRule="atLeast"/>
        <w:jc w:val="both"/>
        <w:rPr>
          <w:rFonts w:ascii="Times New Roman" w:eastAsia="Times New Roman" w:hAnsi="Times New Roman" w:cs="Times New Roman"/>
          <w:color w:val="000000"/>
          <w:sz w:val="27"/>
          <w:szCs w:val="27"/>
          <w:lang w:eastAsia="pt-BR"/>
        </w:rPr>
      </w:pPr>
      <w:bookmarkStart w:id="71" w:name="#FNT_FOOT_28"/>
      <w:bookmarkEnd w:id="71"/>
      <w:r w:rsidRPr="0068756C">
        <w:rPr>
          <w:rFonts w:ascii="Times New Roman" w:eastAsia="Times New Roman" w:hAnsi="Times New Roman" w:cs="Times New Roman"/>
          <w:color w:val="000000"/>
          <w:sz w:val="20"/>
          <w:szCs w:val="20"/>
          <w:vertAlign w:val="superscript"/>
          <w:lang w:eastAsia="pt-BR"/>
        </w:rPr>
        <w:t>)</w:t>
      </w:r>
      <w:r w:rsidRPr="0068756C">
        <w:rPr>
          <w:rFonts w:ascii="Cambria" w:eastAsia="Times New Roman" w:hAnsi="Cambria" w:cs="Times New Roman"/>
          <w:color w:val="000000"/>
          <w:sz w:val="20"/>
          <w:szCs w:val="20"/>
          <w:lang w:eastAsia="pt-BR"/>
        </w:rPr>
        <w:t xml:space="preserve"> ZANCANER, </w:t>
      </w:r>
      <w:proofErr w:type="spellStart"/>
      <w:r w:rsidRPr="0068756C">
        <w:rPr>
          <w:rFonts w:ascii="Cambria" w:eastAsia="Times New Roman" w:hAnsi="Cambria" w:cs="Times New Roman"/>
          <w:color w:val="000000"/>
          <w:sz w:val="20"/>
          <w:szCs w:val="20"/>
          <w:lang w:eastAsia="pt-BR"/>
        </w:rPr>
        <w:t>Weida</w:t>
      </w:r>
      <w:proofErr w:type="spellEnd"/>
      <w:r w:rsidRPr="0068756C">
        <w:rPr>
          <w:rFonts w:ascii="Cambria" w:eastAsia="Times New Roman" w:hAnsi="Cambria" w:cs="Times New Roman"/>
          <w:color w:val="000000"/>
          <w:sz w:val="20"/>
          <w:szCs w:val="20"/>
          <w:lang w:eastAsia="pt-BR"/>
        </w:rPr>
        <w:t>. </w:t>
      </w:r>
      <w:r w:rsidRPr="0068756C">
        <w:rPr>
          <w:rFonts w:ascii="Cambria" w:eastAsia="Times New Roman" w:hAnsi="Cambria" w:cs="Times New Roman"/>
          <w:b/>
          <w:bCs/>
          <w:color w:val="000000"/>
          <w:sz w:val="20"/>
          <w:szCs w:val="20"/>
          <w:lang w:eastAsia="pt-BR"/>
        </w:rPr>
        <w:t>Da Convalidação e da Invalidação dos Atos Administrativo</w:t>
      </w:r>
      <w:r w:rsidRPr="0068756C">
        <w:rPr>
          <w:rFonts w:ascii="Cambria" w:eastAsia="Times New Roman" w:hAnsi="Cambria" w:cs="Times New Roman"/>
          <w:color w:val="000000"/>
          <w:sz w:val="20"/>
          <w:szCs w:val="20"/>
          <w:lang w:eastAsia="pt-BR"/>
        </w:rPr>
        <w:t>s. 3. Ed. São Paulo: Malheiros, p. 89.</w:t>
      </w:r>
    </w:p>
    <w:p w:rsidR="000E65D5" w:rsidRPr="0068756C" w:rsidRDefault="000E65D5" w:rsidP="000E65D5">
      <w:pPr>
        <w:spacing w:line="240" w:lineRule="auto"/>
        <w:jc w:val="both"/>
        <w:rPr>
          <w:rFonts w:ascii="Times New Roman" w:eastAsia="Times New Roman" w:hAnsi="Times New Roman" w:cs="Times New Roman"/>
          <w:color w:val="000000"/>
          <w:sz w:val="27"/>
          <w:szCs w:val="27"/>
          <w:lang w:eastAsia="pt-BR"/>
        </w:rPr>
      </w:pPr>
      <w:bookmarkStart w:id="72" w:name="#FNT_FOOT_29"/>
      <w:bookmarkEnd w:id="72"/>
      <w:r w:rsidRPr="0068756C">
        <w:rPr>
          <w:rFonts w:ascii="Cambria" w:eastAsia="Times New Roman" w:hAnsi="Cambria" w:cs="Times New Roman"/>
          <w:color w:val="000000"/>
          <w:sz w:val="24"/>
          <w:szCs w:val="24"/>
          <w:vertAlign w:val="superscript"/>
          <w:lang w:eastAsia="pt-BR"/>
        </w:rPr>
        <w:t>)</w:t>
      </w:r>
      <w:r w:rsidRPr="0068756C">
        <w:rPr>
          <w:rFonts w:ascii="Cambria" w:eastAsia="Times New Roman" w:hAnsi="Cambria" w:cs="Times New Roman"/>
          <w:color w:val="000000"/>
          <w:sz w:val="24"/>
          <w:szCs w:val="24"/>
          <w:lang w:eastAsia="pt-BR"/>
        </w:rPr>
        <w:t> “</w:t>
      </w:r>
      <w:r w:rsidRPr="0068756C">
        <w:rPr>
          <w:rFonts w:ascii="Cambria" w:eastAsia="Times New Roman" w:hAnsi="Cambria" w:cs="Times New Roman"/>
          <w:i/>
          <w:iCs/>
          <w:color w:val="000000"/>
          <w:sz w:val="20"/>
          <w:szCs w:val="20"/>
          <w:lang w:eastAsia="pt-BR"/>
        </w:rPr>
        <w:t xml:space="preserve">Nesta fiscalização, no âmbito do </w:t>
      </w:r>
      <w:proofErr w:type="spellStart"/>
      <w:r w:rsidRPr="0068756C">
        <w:rPr>
          <w:rFonts w:ascii="Cambria" w:eastAsia="Times New Roman" w:hAnsi="Cambria" w:cs="Times New Roman"/>
          <w:i/>
          <w:iCs/>
          <w:color w:val="000000"/>
          <w:sz w:val="20"/>
          <w:szCs w:val="20"/>
          <w:lang w:eastAsia="pt-BR"/>
        </w:rPr>
        <w:t>Fiscobras</w:t>
      </w:r>
      <w:proofErr w:type="spellEnd"/>
      <w:r w:rsidRPr="0068756C">
        <w:rPr>
          <w:rFonts w:ascii="Cambria" w:eastAsia="Times New Roman" w:hAnsi="Cambria" w:cs="Times New Roman"/>
          <w:i/>
          <w:iCs/>
          <w:color w:val="000000"/>
          <w:sz w:val="20"/>
          <w:szCs w:val="20"/>
          <w:lang w:eastAsia="pt-BR"/>
        </w:rPr>
        <w:t xml:space="preserve"> 2012, com a obra já em execução, o relatório de auditoria apontou os seguintes indícios de </w:t>
      </w:r>
      <w:proofErr w:type="gramStart"/>
      <w:r w:rsidRPr="0068756C">
        <w:rPr>
          <w:rFonts w:ascii="Cambria" w:eastAsia="Times New Roman" w:hAnsi="Cambria" w:cs="Times New Roman"/>
          <w:i/>
          <w:iCs/>
          <w:color w:val="000000"/>
          <w:sz w:val="20"/>
          <w:szCs w:val="20"/>
          <w:lang w:eastAsia="pt-BR"/>
        </w:rPr>
        <w:t>irregularidade:</w:t>
      </w:r>
      <w:r w:rsidRPr="0068756C">
        <w:rPr>
          <w:rFonts w:ascii="Cambria" w:eastAsia="Times New Roman" w:hAnsi="Cambria" w:cs="Times New Roman"/>
          <w:i/>
          <w:iCs/>
          <w:color w:val="000000"/>
          <w:sz w:val="20"/>
          <w:szCs w:val="20"/>
          <w:lang w:eastAsia="pt-BR"/>
        </w:rPr>
        <w:br/>
        <w:t>a</w:t>
      </w:r>
      <w:proofErr w:type="gramEnd"/>
      <w:r w:rsidRPr="0068756C">
        <w:rPr>
          <w:rFonts w:ascii="Cambria" w:eastAsia="Times New Roman" w:hAnsi="Cambria" w:cs="Times New Roman"/>
          <w:i/>
          <w:iCs/>
          <w:color w:val="000000"/>
          <w:sz w:val="20"/>
          <w:szCs w:val="20"/>
          <w:lang w:eastAsia="pt-BR"/>
        </w:rPr>
        <w:t>) ausência de termo aditivo formalizando alterações das condições inicialmente pactuadas. Modificou-se a solução de projeto da estrutura do estacionamento e do tapume sem a respectiva formalização do aditamento. Os serviços executados verbalmente somam quase 13% do valor da obra;</w:t>
      </w:r>
      <w:r w:rsidRPr="0068756C">
        <w:rPr>
          <w:rFonts w:ascii="Cambria" w:eastAsia="Times New Roman" w:hAnsi="Cambria" w:cs="Times New Roman"/>
          <w:i/>
          <w:iCs/>
          <w:color w:val="000000"/>
          <w:sz w:val="20"/>
          <w:szCs w:val="20"/>
          <w:lang w:eastAsia="pt-BR"/>
        </w:rPr>
        <w:br/>
        <w:t>[...] Em relação ao primeiro tópico, identificou-se a execução de serviços sem a cobertura contratual, o que denota contrato verbal com a Administração, em afronta ao art. 60 da Lei de Licitações.</w:t>
      </w:r>
      <w:r w:rsidRPr="0068756C">
        <w:rPr>
          <w:rFonts w:ascii="Cambria" w:eastAsia="Times New Roman" w:hAnsi="Cambria" w:cs="Times New Roman"/>
          <w:i/>
          <w:iCs/>
          <w:color w:val="000000"/>
          <w:sz w:val="20"/>
          <w:szCs w:val="20"/>
          <w:lang w:eastAsia="pt-BR"/>
        </w:rPr>
        <w:br/>
        <w:t>Na ocorrência desse tipo de artifício - ilegal, diga-se - costuma-se contra-argumentar que a dinâmica de uma obra pública (ainda mais desta complexidade) exige uma tomada de decisões ágil, incompatível com a ritualística para a celebração dos termos aditivos.</w:t>
      </w:r>
      <w:r w:rsidRPr="0068756C">
        <w:rPr>
          <w:rFonts w:ascii="Cambria" w:eastAsia="Times New Roman" w:hAnsi="Cambria" w:cs="Times New Roman"/>
          <w:i/>
          <w:iCs/>
          <w:color w:val="000000"/>
          <w:sz w:val="20"/>
          <w:szCs w:val="20"/>
          <w:lang w:eastAsia="pt-BR"/>
        </w:rPr>
        <w:br/>
        <w:t>Esse tipo de argumento, entretanto, afora a mácula a valores caros à Administração, embute toda sorte de riscos, que vão desde o desvio de objeto; serviços executados com preços acima do mercado; qualidade deficiente (pela eventual incapacidade técnica da empresa executora); malversação de recursos; e nulidade da intervenção. A lei, todavia, possui dispositivos próprios para lidar com emergências. O cumprimento das formalidades anteriores às alterações contratuais é que possibilita a ampla fiscalização do contrato administrativo, em todos os seus níveis. O termo aditivo, como requisito de validade, precisa atravessar todas as suas fases, até atingir a sua eficácia, desde a solicitação e fundamentação, verificação de disponibilidade orçamentária, até o exame de legalidade (pelo jurídico), atravessando o juízo de conveniência e oportunidade em todos os planos de controle do órgão; do fiscal do contrato, ao ordenador de despesas.</w:t>
      </w:r>
      <w:r w:rsidRPr="0068756C">
        <w:rPr>
          <w:rFonts w:ascii="Cambria" w:eastAsia="Times New Roman" w:hAnsi="Cambria" w:cs="Times New Roman"/>
          <w:i/>
          <w:iCs/>
          <w:color w:val="000000"/>
          <w:sz w:val="20"/>
          <w:szCs w:val="20"/>
          <w:lang w:eastAsia="pt-BR"/>
        </w:rPr>
        <w:br/>
        <w:t>No caso concreto, a Infraero "convalidou" a impropriedade por meio da celebração do 1º Termo Aditivo ao contrato. A unidade técnica propõe, desta forma, considerar a irregularidade como esclarecida. Não foi proposta qualquer audiência dos responsáveis.</w:t>
      </w:r>
      <w:r w:rsidRPr="0068756C">
        <w:rPr>
          <w:rFonts w:ascii="Cambria" w:eastAsia="Times New Roman" w:hAnsi="Cambria" w:cs="Times New Roman"/>
          <w:i/>
          <w:iCs/>
          <w:color w:val="000000"/>
          <w:sz w:val="20"/>
          <w:szCs w:val="20"/>
          <w:lang w:eastAsia="pt-BR"/>
        </w:rPr>
        <w:br/>
        <w:t xml:space="preserve">Embora concorde que a conduta, no caso concreto, esteja atenuada pela ausência de prejuízo ao erário, bem como pela clara disposição da Infraero em, prontamente, corrigir todo e qualquer desacerto identificado pelo TCU (o 1º Termo Aditivo reduziu em mais R$ 27 milhões o valor da obra), avalio que a postura de aguardar o órgão de controle realizar seus achados para, só então corrigi-los, </w:t>
      </w:r>
      <w:r w:rsidRPr="0068756C">
        <w:rPr>
          <w:rFonts w:ascii="Cambria" w:eastAsia="Times New Roman" w:hAnsi="Cambria" w:cs="Times New Roman"/>
          <w:i/>
          <w:iCs/>
          <w:color w:val="000000"/>
          <w:sz w:val="20"/>
          <w:szCs w:val="20"/>
          <w:lang w:eastAsia="pt-BR"/>
        </w:rPr>
        <w:lastRenderedPageBreak/>
        <w:t>seja um tanto cômoda. No caso em discussão, até a quarta medição, mais de 25% dos serviços pagos estavam sem cobertura contratual.</w:t>
      </w:r>
      <w:r w:rsidRPr="0068756C">
        <w:rPr>
          <w:rFonts w:ascii="Cambria" w:eastAsia="Times New Roman" w:hAnsi="Cambria" w:cs="Times New Roman"/>
          <w:i/>
          <w:iCs/>
          <w:color w:val="000000"/>
          <w:sz w:val="20"/>
          <w:szCs w:val="20"/>
          <w:lang w:eastAsia="pt-BR"/>
        </w:rPr>
        <w:br/>
        <w:t xml:space="preserve">Nesses termos e sopesando o histórico das fiscalizações já empreendidas, avalio que se deva notificar a Infraero que a repetição das irregularidades identificadas por este Tribunal na reforma e ampliação do Terminal de Passageiros TPS-1 do Aeroporto de Manaus-AM poderá ensejar a </w:t>
      </w:r>
      <w:proofErr w:type="spellStart"/>
      <w:r w:rsidRPr="0068756C">
        <w:rPr>
          <w:rFonts w:ascii="Cambria" w:eastAsia="Times New Roman" w:hAnsi="Cambria" w:cs="Times New Roman"/>
          <w:i/>
          <w:iCs/>
          <w:color w:val="000000"/>
          <w:sz w:val="20"/>
          <w:szCs w:val="20"/>
          <w:lang w:eastAsia="pt-BR"/>
        </w:rPr>
        <w:t>apenação</w:t>
      </w:r>
      <w:proofErr w:type="spellEnd"/>
      <w:r w:rsidRPr="0068756C">
        <w:rPr>
          <w:rFonts w:ascii="Cambria" w:eastAsia="Times New Roman" w:hAnsi="Cambria" w:cs="Times New Roman"/>
          <w:i/>
          <w:iCs/>
          <w:color w:val="000000"/>
          <w:sz w:val="20"/>
          <w:szCs w:val="20"/>
          <w:lang w:eastAsia="pt-BR"/>
        </w:rPr>
        <w:t xml:space="preserve"> dos gestores, nos termos do art. 58, inciso II, da Lei 8.443/</w:t>
      </w:r>
      <w:proofErr w:type="gramStart"/>
      <w:r w:rsidRPr="0068756C">
        <w:rPr>
          <w:rFonts w:ascii="Cambria" w:eastAsia="Times New Roman" w:hAnsi="Cambria" w:cs="Times New Roman"/>
          <w:i/>
          <w:iCs/>
          <w:color w:val="000000"/>
          <w:sz w:val="20"/>
          <w:szCs w:val="20"/>
          <w:lang w:eastAsia="pt-BR"/>
        </w:rPr>
        <w:t>92</w:t>
      </w:r>
      <w:r w:rsidRPr="0068756C">
        <w:rPr>
          <w:rFonts w:ascii="Cambria" w:eastAsia="Times New Roman" w:hAnsi="Cambria" w:cs="Times New Roman"/>
          <w:color w:val="000000"/>
          <w:sz w:val="20"/>
          <w:szCs w:val="20"/>
          <w:lang w:eastAsia="pt-BR"/>
        </w:rPr>
        <w:t>.”</w:t>
      </w:r>
      <w:proofErr w:type="gramEnd"/>
    </w:p>
    <w:p w:rsidR="000E65D5" w:rsidRPr="0068756C" w:rsidRDefault="000E65D5" w:rsidP="000E65D5">
      <w:pPr>
        <w:spacing w:line="276" w:lineRule="atLeast"/>
        <w:jc w:val="both"/>
        <w:rPr>
          <w:rFonts w:ascii="Times New Roman" w:eastAsia="Times New Roman" w:hAnsi="Times New Roman" w:cs="Times New Roman"/>
          <w:color w:val="000000"/>
          <w:sz w:val="27"/>
          <w:szCs w:val="27"/>
          <w:lang w:eastAsia="pt-BR"/>
        </w:rPr>
      </w:pPr>
      <w:bookmarkStart w:id="73" w:name="#FNT_FOOT_30"/>
      <w:bookmarkEnd w:id="73"/>
      <w:r w:rsidRPr="0068756C">
        <w:rPr>
          <w:rFonts w:ascii="Times New Roman" w:eastAsia="Times New Roman" w:hAnsi="Times New Roman" w:cs="Times New Roman"/>
          <w:color w:val="000000"/>
          <w:sz w:val="20"/>
          <w:szCs w:val="20"/>
          <w:vertAlign w:val="superscript"/>
          <w:lang w:eastAsia="pt-BR"/>
        </w:rPr>
        <w:t>)</w:t>
      </w:r>
      <w:r w:rsidRPr="0068756C">
        <w:rPr>
          <w:rFonts w:ascii="Cambria" w:eastAsia="Times New Roman" w:hAnsi="Cambria" w:cs="Times New Roman"/>
          <w:color w:val="000000"/>
          <w:sz w:val="20"/>
          <w:szCs w:val="20"/>
          <w:lang w:eastAsia="pt-BR"/>
        </w:rPr>
        <w:t> “</w:t>
      </w:r>
      <w:r w:rsidRPr="0068756C">
        <w:rPr>
          <w:rFonts w:ascii="Cambria" w:eastAsia="Times New Roman" w:hAnsi="Cambria" w:cs="Times New Roman"/>
          <w:i/>
          <w:iCs/>
          <w:color w:val="000000"/>
          <w:sz w:val="20"/>
          <w:szCs w:val="20"/>
          <w:lang w:eastAsia="pt-BR"/>
        </w:rPr>
        <w:t>Uma proposta para melhorar os aditamentos a contratos públicos</w:t>
      </w:r>
      <w:r w:rsidRPr="0068756C">
        <w:rPr>
          <w:rFonts w:ascii="Cambria" w:eastAsia="Times New Roman" w:hAnsi="Cambria" w:cs="Times New Roman"/>
          <w:color w:val="000000"/>
          <w:sz w:val="20"/>
          <w:szCs w:val="20"/>
          <w:lang w:eastAsia="pt-BR"/>
        </w:rPr>
        <w:t>”. </w:t>
      </w:r>
      <w:r w:rsidRPr="0068756C">
        <w:rPr>
          <w:rFonts w:ascii="Cambria" w:eastAsia="Times New Roman" w:hAnsi="Cambria" w:cs="Times New Roman"/>
          <w:i/>
          <w:iCs/>
          <w:color w:val="000000"/>
          <w:sz w:val="20"/>
          <w:szCs w:val="20"/>
          <w:lang w:eastAsia="pt-BR"/>
        </w:rPr>
        <w:t>In</w:t>
      </w:r>
      <w:r w:rsidRPr="0068756C">
        <w:rPr>
          <w:rFonts w:ascii="Cambria" w:eastAsia="Times New Roman" w:hAnsi="Cambria" w:cs="Times New Roman"/>
          <w:color w:val="000000"/>
          <w:sz w:val="20"/>
          <w:szCs w:val="20"/>
          <w:lang w:eastAsia="pt-BR"/>
        </w:rPr>
        <w:t>: </w:t>
      </w:r>
      <w:r w:rsidRPr="0068756C">
        <w:rPr>
          <w:rFonts w:ascii="Cambria" w:eastAsia="Times New Roman" w:hAnsi="Cambria" w:cs="Times New Roman"/>
          <w:b/>
          <w:bCs/>
          <w:color w:val="000000"/>
          <w:sz w:val="20"/>
          <w:szCs w:val="20"/>
          <w:lang w:eastAsia="pt-BR"/>
        </w:rPr>
        <w:t>Contratos Públicos e Direito Administrativo</w:t>
      </w:r>
      <w:r w:rsidRPr="0068756C">
        <w:rPr>
          <w:rFonts w:ascii="Cambria" w:eastAsia="Times New Roman" w:hAnsi="Cambria" w:cs="Times New Roman"/>
          <w:color w:val="000000"/>
          <w:sz w:val="20"/>
          <w:szCs w:val="20"/>
          <w:lang w:eastAsia="pt-BR"/>
        </w:rPr>
        <w:t>. p. 283-84.</w:t>
      </w:r>
    </w:p>
    <w:p w:rsidR="000E65D5" w:rsidRPr="0068756C" w:rsidRDefault="000E65D5" w:rsidP="000E65D5">
      <w:pPr>
        <w:spacing w:line="276" w:lineRule="atLeast"/>
        <w:jc w:val="both"/>
        <w:rPr>
          <w:rFonts w:ascii="Times New Roman" w:eastAsia="Times New Roman" w:hAnsi="Times New Roman" w:cs="Times New Roman"/>
          <w:color w:val="000000"/>
          <w:sz w:val="27"/>
          <w:szCs w:val="27"/>
          <w:lang w:eastAsia="pt-BR"/>
        </w:rPr>
      </w:pPr>
      <w:bookmarkStart w:id="74" w:name="#FNT_FOOT_31"/>
      <w:bookmarkEnd w:id="74"/>
      <w:r w:rsidRPr="0068756C">
        <w:rPr>
          <w:rFonts w:ascii="Times New Roman" w:eastAsia="Times New Roman" w:hAnsi="Times New Roman" w:cs="Times New Roman"/>
          <w:color w:val="000000"/>
          <w:sz w:val="20"/>
          <w:szCs w:val="20"/>
          <w:vertAlign w:val="superscript"/>
          <w:lang w:eastAsia="pt-BR"/>
        </w:rPr>
        <w:t>)</w:t>
      </w:r>
      <w:r w:rsidRPr="0068756C">
        <w:rPr>
          <w:rFonts w:ascii="Cambria" w:eastAsia="Times New Roman" w:hAnsi="Cambria" w:cs="Times New Roman"/>
          <w:color w:val="000000"/>
          <w:sz w:val="20"/>
          <w:szCs w:val="20"/>
          <w:lang w:eastAsia="pt-BR"/>
        </w:rPr>
        <w:t> “</w:t>
      </w:r>
      <w:r w:rsidRPr="0068756C">
        <w:rPr>
          <w:rFonts w:ascii="Cambria" w:eastAsia="Times New Roman" w:hAnsi="Cambria" w:cs="Times New Roman"/>
          <w:i/>
          <w:iCs/>
          <w:color w:val="000000"/>
          <w:sz w:val="20"/>
          <w:szCs w:val="20"/>
          <w:lang w:eastAsia="pt-BR"/>
        </w:rPr>
        <w:t>Art. 13.  Em caso de adoção dos regimes de empreitada por preço global e de empreitada integral, deverão ser observadas as seguintes disposições para formação e aceitabilidade dos preços: </w:t>
      </w:r>
      <w:r w:rsidRPr="0068756C">
        <w:rPr>
          <w:rFonts w:ascii="Cambria" w:eastAsia="Times New Roman" w:hAnsi="Cambria" w:cs="Times New Roman"/>
          <w:color w:val="000000"/>
          <w:sz w:val="20"/>
          <w:szCs w:val="20"/>
          <w:lang w:eastAsia="pt-BR"/>
        </w:rPr>
        <w:t>[...]</w:t>
      </w:r>
      <w:r w:rsidRPr="0068756C">
        <w:rPr>
          <w:rFonts w:ascii="Cambria" w:eastAsia="Times New Roman" w:hAnsi="Cambria" w:cs="Times New Roman"/>
          <w:i/>
          <w:iCs/>
          <w:color w:val="000000"/>
          <w:sz w:val="20"/>
          <w:szCs w:val="20"/>
          <w:lang w:eastAsia="pt-BR"/>
        </w:rPr>
        <w:t>  II - deverá constar do edital e do contrato cláusula expressa de concordância do contratado com a adequação do projeto que integrar o edital de licitação e as alterações contratuais sob alegação de falhas ou omissões em qualquer das peças, orçamentos, plantas, especificações, memoriais e estudos técnicos preliminares do projeto não poderão ultrapassar, no seu conjunto, dez por cento do valor total do contrato, computando-se esse percentual para verificação do limite previsto no </w:t>
      </w:r>
      <w:hyperlink r:id="rId5" w:tooltip="HYPERLINK" w:history="1">
        <w:r w:rsidRPr="0068756C">
          <w:rPr>
            <w:rFonts w:ascii="Calibri" w:eastAsia="Times New Roman" w:hAnsi="Calibri" w:cs="Times New Roman"/>
            <w:i/>
            <w:iCs/>
            <w:color w:val="0000FF"/>
            <w:sz w:val="20"/>
            <w:szCs w:val="20"/>
            <w:u w:val="single"/>
            <w:lang w:eastAsia="pt-BR"/>
          </w:rPr>
          <w:t>§ 1º do art. 65 da Lei nº 8.666, de 1993.</w:t>
        </w:r>
      </w:hyperlink>
      <w:r w:rsidRPr="0068756C">
        <w:rPr>
          <w:rFonts w:ascii="Cambria" w:eastAsia="Times New Roman" w:hAnsi="Cambria" w:cs="Times New Roman"/>
          <w:i/>
          <w:iCs/>
          <w:color w:val="000000"/>
          <w:sz w:val="20"/>
          <w:szCs w:val="20"/>
          <w:lang w:eastAsia="pt-BR"/>
        </w:rPr>
        <w:t>”</w:t>
      </w:r>
    </w:p>
    <w:p w:rsidR="000E65D5" w:rsidRPr="0068756C" w:rsidRDefault="000E65D5" w:rsidP="000E65D5">
      <w:pPr>
        <w:spacing w:line="276" w:lineRule="atLeast"/>
        <w:jc w:val="both"/>
        <w:rPr>
          <w:rFonts w:ascii="Times New Roman" w:eastAsia="Times New Roman" w:hAnsi="Times New Roman" w:cs="Times New Roman"/>
          <w:color w:val="000000"/>
          <w:sz w:val="27"/>
          <w:szCs w:val="27"/>
          <w:lang w:eastAsia="pt-BR"/>
        </w:rPr>
      </w:pPr>
      <w:bookmarkStart w:id="75" w:name="#FNT_FOOT_32"/>
      <w:bookmarkEnd w:id="75"/>
      <w:r w:rsidRPr="0068756C">
        <w:rPr>
          <w:rFonts w:ascii="Times New Roman" w:eastAsia="Times New Roman" w:hAnsi="Times New Roman" w:cs="Times New Roman"/>
          <w:color w:val="000000"/>
          <w:sz w:val="20"/>
          <w:szCs w:val="20"/>
          <w:vertAlign w:val="superscript"/>
          <w:lang w:eastAsia="pt-BR"/>
        </w:rPr>
        <w:t>)</w:t>
      </w:r>
      <w:r w:rsidRPr="0068756C">
        <w:rPr>
          <w:rFonts w:ascii="Cambria" w:eastAsia="Times New Roman" w:hAnsi="Cambria" w:cs="Times New Roman"/>
          <w:color w:val="000000"/>
          <w:sz w:val="20"/>
          <w:szCs w:val="20"/>
          <w:lang w:eastAsia="pt-BR"/>
        </w:rPr>
        <w:t> Na própria Consulta foi posta questão sobre esse ponto, arguindo-se que o objeto da contratação não englobaria a quantificação constante nas planilhas orçamentárias. O problema, com a devida vênia, é insolúvel se discutido em torno apenas de conceitos. Impõe-se, no seu efetivo enfrentamento, que seja definido claramente já no edital da licitação os limites das responsabilidades em relação aos diversos elementos que compõem “o objeto”.</w:t>
      </w:r>
    </w:p>
    <w:p w:rsidR="000E65D5" w:rsidRPr="0068756C" w:rsidRDefault="000E65D5" w:rsidP="000E65D5">
      <w:pPr>
        <w:spacing w:line="276" w:lineRule="atLeast"/>
        <w:jc w:val="both"/>
        <w:rPr>
          <w:rFonts w:ascii="Times New Roman" w:eastAsia="Times New Roman" w:hAnsi="Times New Roman" w:cs="Times New Roman"/>
          <w:color w:val="000000"/>
          <w:sz w:val="27"/>
          <w:szCs w:val="27"/>
          <w:lang w:eastAsia="pt-BR"/>
        </w:rPr>
      </w:pPr>
      <w:bookmarkStart w:id="76" w:name="#FNT_FOOT_33"/>
      <w:bookmarkEnd w:id="76"/>
      <w:proofErr w:type="gramStart"/>
      <w:r w:rsidRPr="0068756C">
        <w:rPr>
          <w:rFonts w:ascii="Times New Roman" w:eastAsia="Times New Roman" w:hAnsi="Times New Roman" w:cs="Times New Roman"/>
          <w:color w:val="000000"/>
          <w:sz w:val="20"/>
          <w:szCs w:val="20"/>
          <w:vertAlign w:val="superscript"/>
          <w:lang w:eastAsia="pt-BR"/>
        </w:rPr>
        <w:t>)</w:t>
      </w:r>
      <w:r w:rsidRPr="0068756C">
        <w:rPr>
          <w:rFonts w:ascii="Cambria" w:eastAsia="Times New Roman" w:hAnsi="Cambria" w:cs="Times New Roman"/>
          <w:color w:val="000000"/>
          <w:sz w:val="20"/>
          <w:szCs w:val="20"/>
          <w:lang w:eastAsia="pt-BR"/>
        </w:rPr>
        <w:t> Sobre</w:t>
      </w:r>
      <w:proofErr w:type="gramEnd"/>
      <w:r w:rsidRPr="0068756C">
        <w:rPr>
          <w:rFonts w:ascii="Cambria" w:eastAsia="Times New Roman" w:hAnsi="Cambria" w:cs="Times New Roman"/>
          <w:color w:val="000000"/>
          <w:sz w:val="20"/>
          <w:szCs w:val="20"/>
          <w:lang w:eastAsia="pt-BR"/>
        </w:rPr>
        <w:t xml:space="preserve"> a padronização de minutas, conferir igualmente o § 2º do mesmo dispositivo legal.</w:t>
      </w:r>
    </w:p>
    <w:p w:rsidR="000E65D5" w:rsidRPr="0068756C" w:rsidRDefault="000E65D5" w:rsidP="000E65D5">
      <w:pPr>
        <w:spacing w:line="276" w:lineRule="atLeast"/>
        <w:jc w:val="both"/>
        <w:rPr>
          <w:rFonts w:ascii="Times New Roman" w:eastAsia="Times New Roman" w:hAnsi="Times New Roman" w:cs="Times New Roman"/>
          <w:color w:val="000000"/>
          <w:sz w:val="27"/>
          <w:szCs w:val="27"/>
          <w:lang w:eastAsia="pt-BR"/>
        </w:rPr>
      </w:pPr>
      <w:bookmarkStart w:id="77" w:name="#FNT_FOOT_34"/>
      <w:bookmarkEnd w:id="77"/>
      <w:proofErr w:type="gramStart"/>
      <w:r w:rsidRPr="0068756C">
        <w:rPr>
          <w:rFonts w:ascii="Times New Roman" w:eastAsia="Times New Roman" w:hAnsi="Times New Roman" w:cs="Times New Roman"/>
          <w:color w:val="000000"/>
          <w:sz w:val="20"/>
          <w:szCs w:val="20"/>
          <w:vertAlign w:val="superscript"/>
          <w:lang w:eastAsia="pt-BR"/>
        </w:rPr>
        <w:t>)</w:t>
      </w:r>
      <w:r w:rsidRPr="0068756C">
        <w:rPr>
          <w:rFonts w:ascii="Cambria" w:eastAsia="Times New Roman" w:hAnsi="Cambria" w:cs="Times New Roman"/>
          <w:color w:val="000000"/>
          <w:sz w:val="20"/>
          <w:szCs w:val="20"/>
          <w:lang w:eastAsia="pt-BR"/>
        </w:rPr>
        <w:t> Isso</w:t>
      </w:r>
      <w:proofErr w:type="gramEnd"/>
      <w:r w:rsidRPr="0068756C">
        <w:rPr>
          <w:rFonts w:ascii="Cambria" w:eastAsia="Times New Roman" w:hAnsi="Cambria" w:cs="Times New Roman"/>
          <w:color w:val="000000"/>
          <w:sz w:val="20"/>
          <w:szCs w:val="20"/>
          <w:lang w:eastAsia="pt-BR"/>
        </w:rPr>
        <w:t xml:space="preserve"> não significa que o controle interno da administração estadual não deva proceder ao controle formal da instrução processual, pelo contrário, a fiscalização é primordial, tanto para o aprimoramento da gestão contratual quanto para a repressão do ilícito. Porém, seria provavelmente mais produtivo evitar a burocracia gerada pela verificação individual dos Aditivos com a instituição, em conjunto, de medidas como a análise por amostragem, programas de capacitação permanente dos agentes públicos, fiscalização “in loco”, padronização de minutas e despachos técnicos, como explicitado no tópico V, acima.</w:t>
      </w:r>
    </w:p>
    <w:p w:rsidR="000E65D5" w:rsidRPr="0068756C" w:rsidRDefault="000E65D5" w:rsidP="000E65D5">
      <w:pPr>
        <w:spacing w:line="276" w:lineRule="atLeast"/>
        <w:jc w:val="both"/>
        <w:rPr>
          <w:rFonts w:ascii="Times New Roman" w:eastAsia="Times New Roman" w:hAnsi="Times New Roman" w:cs="Times New Roman"/>
          <w:color w:val="000000"/>
          <w:sz w:val="27"/>
          <w:szCs w:val="27"/>
          <w:lang w:eastAsia="pt-BR"/>
        </w:rPr>
      </w:pPr>
      <w:bookmarkStart w:id="78" w:name="#FNT_FOOT_35"/>
      <w:bookmarkEnd w:id="78"/>
      <w:proofErr w:type="gramStart"/>
      <w:r w:rsidRPr="0068756C">
        <w:rPr>
          <w:rFonts w:ascii="Times New Roman" w:eastAsia="Times New Roman" w:hAnsi="Times New Roman" w:cs="Times New Roman"/>
          <w:color w:val="000000"/>
          <w:sz w:val="20"/>
          <w:szCs w:val="20"/>
          <w:vertAlign w:val="superscript"/>
          <w:lang w:eastAsia="pt-BR"/>
        </w:rPr>
        <w:t>)</w:t>
      </w:r>
      <w:r w:rsidRPr="0068756C">
        <w:rPr>
          <w:rFonts w:ascii="Cambria" w:eastAsia="Times New Roman" w:hAnsi="Cambria" w:cs="Times New Roman"/>
          <w:color w:val="000000"/>
          <w:sz w:val="20"/>
          <w:szCs w:val="20"/>
          <w:lang w:eastAsia="pt-BR"/>
        </w:rPr>
        <w:t> Assim</w:t>
      </w:r>
      <w:proofErr w:type="gramEnd"/>
      <w:r w:rsidRPr="0068756C">
        <w:rPr>
          <w:rFonts w:ascii="Cambria" w:eastAsia="Times New Roman" w:hAnsi="Cambria" w:cs="Times New Roman"/>
          <w:color w:val="000000"/>
          <w:sz w:val="20"/>
          <w:szCs w:val="20"/>
          <w:lang w:eastAsia="pt-BR"/>
        </w:rPr>
        <w:t xml:space="preserve"> tem considerado a própria PGE em suas manifestações, como bem ilustra o R. Despacho da </w:t>
      </w:r>
      <w:proofErr w:type="spellStart"/>
      <w:r w:rsidRPr="0068756C">
        <w:rPr>
          <w:rFonts w:ascii="Cambria" w:eastAsia="Times New Roman" w:hAnsi="Cambria" w:cs="Times New Roman"/>
          <w:color w:val="000000"/>
          <w:sz w:val="20"/>
          <w:szCs w:val="20"/>
          <w:lang w:eastAsia="pt-BR"/>
        </w:rPr>
        <w:t>Subprocuradoria</w:t>
      </w:r>
      <w:proofErr w:type="spellEnd"/>
      <w:r w:rsidRPr="0068756C">
        <w:rPr>
          <w:rFonts w:ascii="Cambria" w:eastAsia="Times New Roman" w:hAnsi="Cambria" w:cs="Times New Roman"/>
          <w:color w:val="000000"/>
          <w:sz w:val="20"/>
          <w:szCs w:val="20"/>
          <w:lang w:eastAsia="pt-BR"/>
        </w:rPr>
        <w:t xml:space="preserve">-Geral para Assuntos Administrativos no processo administrativo nº 67098657, cuja cópia constante nestes autos trata especificamente sobre o ponto à fl. 88 vº. No mesmo sentido, o Ilustre Procurador do Estado </w:t>
      </w:r>
      <w:proofErr w:type="spellStart"/>
      <w:r w:rsidRPr="0068756C">
        <w:rPr>
          <w:rFonts w:ascii="Cambria" w:eastAsia="Times New Roman" w:hAnsi="Cambria" w:cs="Times New Roman"/>
          <w:color w:val="000000"/>
          <w:sz w:val="20"/>
          <w:szCs w:val="20"/>
          <w:lang w:eastAsia="pt-BR"/>
        </w:rPr>
        <w:t>Joemar</w:t>
      </w:r>
      <w:proofErr w:type="spellEnd"/>
      <w:r w:rsidRPr="0068756C">
        <w:rPr>
          <w:rFonts w:ascii="Cambria" w:eastAsia="Times New Roman" w:hAnsi="Cambria" w:cs="Times New Roman"/>
          <w:color w:val="000000"/>
          <w:sz w:val="20"/>
          <w:szCs w:val="20"/>
          <w:lang w:eastAsia="pt-BR"/>
        </w:rPr>
        <w:t xml:space="preserve"> Bruno F. </w:t>
      </w:r>
      <w:proofErr w:type="spellStart"/>
      <w:r w:rsidRPr="0068756C">
        <w:rPr>
          <w:rFonts w:ascii="Cambria" w:eastAsia="Times New Roman" w:hAnsi="Cambria" w:cs="Times New Roman"/>
          <w:color w:val="000000"/>
          <w:sz w:val="20"/>
          <w:szCs w:val="20"/>
          <w:lang w:eastAsia="pt-BR"/>
        </w:rPr>
        <w:t>Zagoto</w:t>
      </w:r>
      <w:proofErr w:type="spellEnd"/>
      <w:r w:rsidRPr="0068756C">
        <w:rPr>
          <w:rFonts w:ascii="Cambria" w:eastAsia="Times New Roman" w:hAnsi="Cambria" w:cs="Times New Roman"/>
          <w:color w:val="000000"/>
          <w:sz w:val="20"/>
          <w:szCs w:val="20"/>
          <w:lang w:eastAsia="pt-BR"/>
        </w:rPr>
        <w:t>, Parecer PGE/PCA nº 240/2017 nos autos do processo administrativo nº 66721962: </w:t>
      </w:r>
      <w:r w:rsidRPr="0068756C">
        <w:rPr>
          <w:rFonts w:ascii="Cambria" w:eastAsia="Times New Roman" w:hAnsi="Cambria" w:cs="Times New Roman"/>
          <w:i/>
          <w:iCs/>
          <w:color w:val="000000"/>
          <w:sz w:val="20"/>
          <w:szCs w:val="20"/>
          <w:lang w:eastAsia="pt-BR"/>
        </w:rPr>
        <w:t xml:space="preserve">“Por outro lado, a ausência de oitiva prévia desta Procuradoria-Geral do Estado não conduz, por si só, à nulidade do aditivo, podendo apenas ensejar responsabilização funcional. Embora se trate de violação à regra inscrita no art. 3.º, inc. VII, da Lei Complementar Estadual n.º 88/96 c.c. artigo 38, p. único, da Lei n.º 8.666/93, é preciso ter presente que a inobservância de certos ritos formais pode ser relevável em circunstâncias excepcionais. Nos domínios do Direito Administrativo, isso significa que a pronúncia de nulidade, com efeitos retroativos à data em que se configurou o defeito, só terá lugar se o vício tiver sido instrumento de infração aos valores consagrados pela ordem jurídica (probidade, economicidade, eficiência, isonomia etc.) Desse ponto de vista, a validade do aditivo só estaria definitivamente comprometida se houvesse, in </w:t>
      </w:r>
      <w:proofErr w:type="spellStart"/>
      <w:r w:rsidRPr="0068756C">
        <w:rPr>
          <w:rFonts w:ascii="Cambria" w:eastAsia="Times New Roman" w:hAnsi="Cambria" w:cs="Times New Roman"/>
          <w:i/>
          <w:iCs/>
          <w:color w:val="000000"/>
          <w:sz w:val="20"/>
          <w:szCs w:val="20"/>
          <w:lang w:eastAsia="pt-BR"/>
        </w:rPr>
        <w:t>casu</w:t>
      </w:r>
      <w:proofErr w:type="spellEnd"/>
      <w:r w:rsidRPr="0068756C">
        <w:rPr>
          <w:rFonts w:ascii="Cambria" w:eastAsia="Times New Roman" w:hAnsi="Cambria" w:cs="Times New Roman"/>
          <w:i/>
          <w:iCs/>
          <w:color w:val="000000"/>
          <w:sz w:val="20"/>
          <w:szCs w:val="20"/>
          <w:lang w:eastAsia="pt-BR"/>
        </w:rPr>
        <w:t>, indícios de ocorrência de danos ao erário, de desvio de finalidade, do deliberado propósito de se furtar ao controle da PGE ou de que o aditamento, nos termos em que realizado, tenha sido resultado de atos de má-fé visando beneficiar o contratado ou terceiros indevidamente.”</w:t>
      </w:r>
    </w:p>
    <w:p w:rsidR="000E65D5" w:rsidRDefault="000E65D5" w:rsidP="000E65D5">
      <w:pPr>
        <w:jc w:val="both"/>
      </w:pPr>
    </w:p>
    <w:p w:rsidR="00B0661B" w:rsidRDefault="00B0661B"/>
    <w:sectPr w:rsidR="00B0661B" w:rsidSect="00C53E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0E65D5"/>
    <w:rsid w:val="000279FD"/>
    <w:rsid w:val="000E65D5"/>
    <w:rsid w:val="00461833"/>
    <w:rsid w:val="008810F7"/>
    <w:rsid w:val="008D33A2"/>
    <w:rsid w:val="00B0661B"/>
    <w:rsid w:val="00E742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341C43-898F-43BD-A47D-982FD4EF6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5D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lanalto.gov.br/ccivil_03/LEIS/L8666cons.htm" TargetMode="External"/><Relationship Id="rId4" Type="http://schemas.openxmlformats.org/officeDocument/2006/relationships/hyperlink" Target="https://contas.tcu.gov.br/juris/SvlHighLight?key=41434f5244414f2d434f4d504c45544f2d31333432303132&amp;bases=ACORDAO-COMPLETO&amp;termoFq=&amp;texto=41434f5244414f2d434f4d504c45544f2d31333432303132&amp;sort=DTRELEVANCIA&amp;ordem:DESC&amp;highlight=41434f5244414f2d434f4d504c45544f2d31333432303132&amp;posicaoDocumento=0&amp;numDocumento=1&amp;totalDocumentos=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45</Pages>
  <Words>20168</Words>
  <Characters>108908</Characters>
  <Application>Microsoft Office Word</Application>
  <DocSecurity>0</DocSecurity>
  <Lines>907</Lines>
  <Paragraphs>257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rodrigo.nobrega</dc:creator>
  <cp:lastModifiedBy>Gustavo Bravim-SEAG</cp:lastModifiedBy>
  <cp:revision>3</cp:revision>
  <dcterms:created xsi:type="dcterms:W3CDTF">2023-04-18T20:15:00Z</dcterms:created>
  <dcterms:modified xsi:type="dcterms:W3CDTF">2023-10-04T16:49:00Z</dcterms:modified>
</cp:coreProperties>
</file>